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7B5F" w:rsidRDefault="002E7B5F" w:rsidP="002E7B5F">
      <w:pPr>
        <w:pStyle w:val="Header"/>
        <w:tabs>
          <w:tab w:val="clear" w:pos="4536"/>
          <w:tab w:val="left" w:pos="1910"/>
        </w:tabs>
        <w:ind w:left="1800" w:hanging="1800"/>
        <w:jc w:val="both"/>
        <w:rPr>
          <w:sz w:val="22"/>
          <w:szCs w:val="22"/>
          <w:lang w:val="en-GB"/>
        </w:rPr>
      </w:pPr>
      <w:r>
        <w:rPr>
          <w:sz w:val="22"/>
          <w:szCs w:val="22"/>
          <w:lang w:val="en-GB"/>
        </w:rPr>
        <w:t>3GPP TSG-RAN WG2 Meeting #10</w:t>
      </w:r>
      <w:r>
        <w:rPr>
          <w:rFonts w:hint="eastAsia"/>
          <w:sz w:val="22"/>
          <w:szCs w:val="22"/>
          <w:lang w:val="en-GB"/>
        </w:rPr>
        <w:t>7bis</w:t>
      </w:r>
      <w:r>
        <w:rPr>
          <w:sz w:val="22"/>
          <w:szCs w:val="22"/>
          <w:lang w:val="en-GB"/>
        </w:rPr>
        <w:t xml:space="preserve">                            </w:t>
      </w:r>
      <w:r>
        <w:rPr>
          <w:rFonts w:hint="eastAsia"/>
          <w:sz w:val="22"/>
          <w:szCs w:val="22"/>
          <w:lang w:val="en-GB"/>
        </w:rPr>
        <w:t xml:space="preserve">                   </w:t>
      </w:r>
      <w:r>
        <w:rPr>
          <w:sz w:val="22"/>
          <w:szCs w:val="22"/>
          <w:lang w:val="en-GB"/>
        </w:rPr>
        <w:t xml:space="preserve">    R2-19</w:t>
      </w:r>
      <w:r w:rsidR="00482455">
        <w:rPr>
          <w:sz w:val="22"/>
          <w:szCs w:val="22"/>
          <w:lang w:val="en-GB"/>
        </w:rPr>
        <w:t>1221</w:t>
      </w:r>
      <w:r w:rsidR="00FB301E">
        <w:rPr>
          <w:sz w:val="22"/>
          <w:szCs w:val="22"/>
          <w:lang w:val="en-GB"/>
        </w:rPr>
        <w:t>7</w:t>
      </w:r>
    </w:p>
    <w:p w:rsidR="002E7B5F" w:rsidRDefault="00036731" w:rsidP="002E7B5F">
      <w:pPr>
        <w:pStyle w:val="Header"/>
        <w:tabs>
          <w:tab w:val="clear" w:pos="4536"/>
          <w:tab w:val="left" w:pos="1910"/>
        </w:tabs>
        <w:ind w:left="1800" w:hanging="1800"/>
        <w:jc w:val="both"/>
        <w:rPr>
          <w:sz w:val="22"/>
          <w:szCs w:val="22"/>
          <w:lang w:val="en-GB"/>
        </w:rPr>
      </w:pPr>
      <w:hyperlink r:id="rId10" w:tgtFrame="_blank" w:history="1">
        <w:r w:rsidR="002E7B5F">
          <w:rPr>
            <w:rFonts w:hint="eastAsia"/>
            <w:sz w:val="22"/>
            <w:szCs w:val="22"/>
            <w:lang w:val="en-GB"/>
          </w:rPr>
          <w:t>Chongqing</w:t>
        </w:r>
      </w:hyperlink>
      <w:r w:rsidR="002E7B5F">
        <w:rPr>
          <w:sz w:val="22"/>
          <w:szCs w:val="22"/>
          <w:lang w:val="en-GB"/>
        </w:rPr>
        <w:t xml:space="preserve">, </w:t>
      </w:r>
      <w:r w:rsidR="002E7B5F">
        <w:rPr>
          <w:rFonts w:hint="eastAsia"/>
          <w:sz w:val="22"/>
          <w:szCs w:val="22"/>
          <w:lang w:val="en-GB"/>
        </w:rPr>
        <w:t>P.</w:t>
      </w:r>
      <w:r w:rsidR="002E7B5F">
        <w:rPr>
          <w:rFonts w:eastAsiaTheme="minorEastAsia" w:hint="eastAsia"/>
          <w:sz w:val="22"/>
          <w:szCs w:val="22"/>
          <w:lang w:val="en-GB" w:eastAsia="zh-CN"/>
        </w:rPr>
        <w:t xml:space="preserve"> </w:t>
      </w:r>
      <w:r w:rsidR="002E7B5F">
        <w:rPr>
          <w:rFonts w:hint="eastAsia"/>
          <w:sz w:val="22"/>
          <w:szCs w:val="22"/>
          <w:lang w:val="en-GB"/>
        </w:rPr>
        <w:t>R.</w:t>
      </w:r>
      <w:r w:rsidR="002E7B5F">
        <w:rPr>
          <w:rFonts w:eastAsiaTheme="minorEastAsia" w:hint="eastAsia"/>
          <w:sz w:val="22"/>
          <w:szCs w:val="22"/>
          <w:lang w:val="en-GB" w:eastAsia="zh-CN"/>
        </w:rPr>
        <w:t xml:space="preserve"> </w:t>
      </w:r>
      <w:r w:rsidR="002E7B5F">
        <w:rPr>
          <w:rFonts w:hint="eastAsia"/>
          <w:sz w:val="22"/>
          <w:szCs w:val="22"/>
          <w:lang w:val="en-GB"/>
        </w:rPr>
        <w:t>China</w:t>
      </w:r>
      <w:r w:rsidR="002E7B5F">
        <w:rPr>
          <w:sz w:val="22"/>
          <w:szCs w:val="22"/>
          <w:lang w:val="en-GB"/>
        </w:rPr>
        <w:t xml:space="preserve">, </w:t>
      </w:r>
      <w:r w:rsidR="002E7B5F">
        <w:rPr>
          <w:rFonts w:eastAsiaTheme="minorEastAsia" w:hint="eastAsia"/>
          <w:sz w:val="22"/>
          <w:szCs w:val="22"/>
          <w:lang w:val="en-GB" w:eastAsia="zh-CN"/>
        </w:rPr>
        <w:t>14</w:t>
      </w:r>
      <w:r w:rsidR="002E7B5F">
        <w:rPr>
          <w:rFonts w:hint="eastAsia"/>
          <w:sz w:val="22"/>
          <w:szCs w:val="22"/>
          <w:vertAlign w:val="superscript"/>
          <w:lang w:val="en-GB"/>
        </w:rPr>
        <w:t>th</w:t>
      </w:r>
      <w:r w:rsidR="002E7B5F">
        <w:rPr>
          <w:rFonts w:eastAsiaTheme="minorEastAsia" w:hint="eastAsia"/>
          <w:sz w:val="22"/>
          <w:szCs w:val="22"/>
          <w:lang w:val="en-GB" w:eastAsia="zh-CN"/>
        </w:rPr>
        <w:t xml:space="preserve"> </w:t>
      </w:r>
      <w:r w:rsidR="002E7B5F">
        <w:rPr>
          <w:sz w:val="22"/>
          <w:szCs w:val="22"/>
          <w:lang w:val="en-GB"/>
        </w:rPr>
        <w:t>–</w:t>
      </w:r>
      <w:r w:rsidR="002E7B5F">
        <w:rPr>
          <w:rFonts w:hint="eastAsia"/>
          <w:sz w:val="22"/>
          <w:szCs w:val="22"/>
          <w:lang w:val="en-GB"/>
        </w:rPr>
        <w:t xml:space="preserve"> </w:t>
      </w:r>
      <w:r w:rsidR="002E7B5F">
        <w:rPr>
          <w:rFonts w:eastAsiaTheme="minorEastAsia" w:hint="eastAsia"/>
          <w:sz w:val="22"/>
          <w:szCs w:val="22"/>
          <w:lang w:val="en-GB" w:eastAsia="zh-CN"/>
        </w:rPr>
        <w:t>18</w:t>
      </w:r>
      <w:r w:rsidR="002E7B5F">
        <w:rPr>
          <w:rFonts w:eastAsiaTheme="minorEastAsia" w:hint="eastAsia"/>
          <w:sz w:val="22"/>
          <w:szCs w:val="22"/>
          <w:vertAlign w:val="superscript"/>
          <w:lang w:val="en-GB" w:eastAsia="zh-CN"/>
        </w:rPr>
        <w:t>th</w:t>
      </w:r>
      <w:r w:rsidR="002E7B5F">
        <w:rPr>
          <w:rFonts w:eastAsiaTheme="minorEastAsia" w:hint="eastAsia"/>
          <w:sz w:val="22"/>
          <w:szCs w:val="22"/>
          <w:lang w:val="en-GB" w:eastAsia="zh-CN"/>
        </w:rPr>
        <w:t xml:space="preserve"> Oct.</w:t>
      </w:r>
      <w:r w:rsidR="002E7B5F">
        <w:rPr>
          <w:sz w:val="22"/>
          <w:szCs w:val="22"/>
          <w:lang w:val="en-GB"/>
        </w:rPr>
        <w:t xml:space="preserve">, 2019  </w:t>
      </w:r>
    </w:p>
    <w:p w:rsidR="005962C4" w:rsidRPr="005962C4" w:rsidRDefault="005962C4">
      <w:pPr>
        <w:pStyle w:val="Header"/>
        <w:tabs>
          <w:tab w:val="clear" w:pos="4536"/>
          <w:tab w:val="left" w:pos="1910"/>
        </w:tabs>
        <w:ind w:left="1800" w:hanging="1800"/>
        <w:jc w:val="both"/>
        <w:rPr>
          <w:rFonts w:eastAsiaTheme="minorEastAsia"/>
          <w:sz w:val="22"/>
          <w:szCs w:val="22"/>
          <w:lang w:val="en-GB" w:eastAsia="zh-CN"/>
        </w:rPr>
      </w:pPr>
    </w:p>
    <w:p w:rsidR="00DB18A5" w:rsidRDefault="008D026D">
      <w:pPr>
        <w:pStyle w:val="Header"/>
        <w:tabs>
          <w:tab w:val="clear" w:pos="4536"/>
          <w:tab w:val="left" w:pos="1910"/>
        </w:tabs>
        <w:ind w:left="1800" w:hanging="1800"/>
        <w:jc w:val="both"/>
        <w:rPr>
          <w:rFonts w:eastAsia="SimSun" w:cs="Arial"/>
          <w:sz w:val="22"/>
          <w:szCs w:val="22"/>
          <w:lang w:eastAsia="zh-CN"/>
        </w:rPr>
      </w:pPr>
      <w:r>
        <w:rPr>
          <w:rFonts w:cs="Arial"/>
          <w:sz w:val="22"/>
          <w:szCs w:val="22"/>
        </w:rPr>
        <w:t>Source:</w:t>
      </w:r>
      <w:r>
        <w:rPr>
          <w:rFonts w:cs="Arial"/>
          <w:sz w:val="22"/>
          <w:szCs w:val="22"/>
        </w:rPr>
        <w:tab/>
      </w:r>
      <w:r>
        <w:rPr>
          <w:rFonts w:eastAsia="SimSun" w:cs="Arial"/>
          <w:sz w:val="22"/>
          <w:szCs w:val="22"/>
          <w:lang w:eastAsia="zh-CN"/>
        </w:rPr>
        <w:t xml:space="preserve">CATT </w:t>
      </w:r>
    </w:p>
    <w:p w:rsidR="00DB18A5" w:rsidRPr="00E94634" w:rsidRDefault="008D026D">
      <w:pPr>
        <w:pStyle w:val="Header"/>
        <w:tabs>
          <w:tab w:val="clear" w:pos="4536"/>
          <w:tab w:val="left" w:pos="1800"/>
        </w:tabs>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FB301E" w:rsidRPr="00FB301E">
        <w:rPr>
          <w:rFonts w:cs="Arial"/>
          <w:sz w:val="22"/>
          <w:szCs w:val="22"/>
        </w:rPr>
        <w:t>LCP restriction enhancement for reliability</w:t>
      </w:r>
    </w:p>
    <w:p w:rsidR="00DB18A5" w:rsidRDefault="008D026D">
      <w:pPr>
        <w:pStyle w:val="Header"/>
        <w:tabs>
          <w:tab w:val="clear" w:pos="4536"/>
          <w:tab w:val="left" w:pos="1800"/>
        </w:tabs>
        <w:jc w:val="both"/>
        <w:rPr>
          <w:rFonts w:eastAsia="SimSun" w:cs="Arial"/>
          <w:sz w:val="22"/>
          <w:szCs w:val="22"/>
          <w:lang w:eastAsia="zh-CN"/>
        </w:rPr>
      </w:pPr>
      <w:r>
        <w:rPr>
          <w:rFonts w:cs="Arial"/>
          <w:sz w:val="22"/>
          <w:szCs w:val="22"/>
        </w:rPr>
        <w:t>Agenda Item:</w:t>
      </w:r>
      <w:bookmarkStart w:id="1" w:name="Source"/>
      <w:bookmarkEnd w:id="1"/>
      <w:r>
        <w:rPr>
          <w:rFonts w:cs="Arial"/>
          <w:sz w:val="22"/>
          <w:szCs w:val="22"/>
        </w:rPr>
        <w:tab/>
      </w:r>
      <w:r w:rsidR="002E7B5F">
        <w:rPr>
          <w:rFonts w:eastAsia="SimSun" w:cs="Arial"/>
          <w:sz w:val="22"/>
          <w:szCs w:val="22"/>
          <w:lang w:eastAsia="zh-CN"/>
        </w:rPr>
        <w:t>6</w:t>
      </w:r>
      <w:r w:rsidR="000A7400">
        <w:rPr>
          <w:rFonts w:eastAsia="SimSun" w:cs="Arial" w:hint="eastAsia"/>
          <w:sz w:val="22"/>
          <w:szCs w:val="22"/>
          <w:lang w:eastAsia="zh-CN"/>
        </w:rPr>
        <w:t>.7.</w:t>
      </w:r>
      <w:r w:rsidR="000A7400">
        <w:rPr>
          <w:rFonts w:eastAsia="SimSun" w:cs="Arial"/>
          <w:sz w:val="22"/>
          <w:szCs w:val="22"/>
          <w:lang w:eastAsia="zh-CN"/>
        </w:rPr>
        <w:t>3</w:t>
      </w:r>
      <w:r w:rsidR="00482455">
        <w:rPr>
          <w:rFonts w:eastAsia="SimSun" w:cs="Arial"/>
          <w:sz w:val="22"/>
          <w:szCs w:val="22"/>
          <w:lang w:eastAsia="zh-CN"/>
        </w:rPr>
        <w:t>.</w:t>
      </w:r>
      <w:r w:rsidR="00305E72">
        <w:rPr>
          <w:rFonts w:eastAsia="SimSun" w:cs="Arial"/>
          <w:sz w:val="22"/>
          <w:szCs w:val="22"/>
          <w:lang w:eastAsia="zh-CN"/>
        </w:rPr>
        <w:t>2</w:t>
      </w:r>
    </w:p>
    <w:p w:rsidR="00DB18A5" w:rsidRDefault="008D026D">
      <w:pPr>
        <w:pStyle w:val="Header"/>
        <w:tabs>
          <w:tab w:val="left" w:pos="1800"/>
        </w:tabs>
        <w:jc w:val="both"/>
        <w:rPr>
          <w:rFonts w:eastAsia="SimSun"/>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SimSun" w:cs="Arial"/>
          <w:sz w:val="22"/>
          <w:szCs w:val="22"/>
          <w:lang w:eastAsia="zh-CN"/>
        </w:rPr>
        <w:t>n</w:t>
      </w:r>
      <w:r>
        <w:rPr>
          <w:rFonts w:eastAsia="SimSun" w:cs="Arial" w:hint="eastAsia"/>
          <w:sz w:val="22"/>
          <w:szCs w:val="22"/>
          <w:lang w:eastAsia="zh-CN"/>
        </w:rPr>
        <w:t xml:space="preserve"> and Decision</w:t>
      </w:r>
    </w:p>
    <w:p w:rsidR="00DB18A5" w:rsidRDefault="00DB18A5">
      <w:pPr>
        <w:pBdr>
          <w:bottom w:val="single" w:sz="4" w:space="1" w:color="auto"/>
        </w:pBdr>
        <w:tabs>
          <w:tab w:val="left" w:pos="2552"/>
        </w:tabs>
        <w:jc w:val="both"/>
      </w:pPr>
    </w:p>
    <w:p w:rsidR="00DB18A5" w:rsidRDefault="008D026D">
      <w:pPr>
        <w:pStyle w:val="Heading1"/>
        <w:jc w:val="both"/>
        <w:rPr>
          <w:szCs w:val="28"/>
        </w:rPr>
      </w:pPr>
      <w:bookmarkStart w:id="3" w:name="_Ref20839023"/>
      <w:r>
        <w:rPr>
          <w:szCs w:val="28"/>
        </w:rPr>
        <w:t>Introduction</w:t>
      </w:r>
      <w:bookmarkEnd w:id="3"/>
    </w:p>
    <w:p w:rsidR="00F642BF" w:rsidRDefault="00F642BF" w:rsidP="00F642BF">
      <w:pPr>
        <w:pStyle w:val="BodyText"/>
        <w:spacing w:before="120"/>
        <w:rPr>
          <w:rFonts w:eastAsiaTheme="minorEastAsia"/>
          <w:lang w:eastAsia="zh-CN"/>
        </w:rPr>
      </w:pPr>
      <w:bookmarkStart w:id="4" w:name="OLE_LINK2"/>
      <w:bookmarkStart w:id="5" w:name="OLE_LINK1"/>
      <w:r>
        <w:rPr>
          <w:rFonts w:eastAsiaTheme="minorEastAsia"/>
          <w:lang w:eastAsia="zh-CN"/>
        </w:rPr>
        <w:t>In RAN2#107, the following agreement was achieved</w:t>
      </w:r>
      <w:r w:rsidR="00305E72">
        <w:rPr>
          <w:rFonts w:eastAsiaTheme="minorEastAsia"/>
          <w:lang w:eastAsia="zh-CN"/>
        </w:rPr>
        <w:t xml:space="preserve"> regarding </w:t>
      </w:r>
      <w:r w:rsidR="00FB301E">
        <w:rPr>
          <w:rFonts w:eastAsiaTheme="minorEastAsia"/>
          <w:lang w:eastAsia="zh-CN"/>
        </w:rPr>
        <w:t>LCP mapping restrictions enhancements</w:t>
      </w:r>
      <w:r>
        <w:rPr>
          <w:rFonts w:eastAsiaTheme="minorEastAsia"/>
          <w:lang w:eastAsia="zh-CN"/>
        </w:rPr>
        <w:t>:</w:t>
      </w:r>
    </w:p>
    <w:tbl>
      <w:tblPr>
        <w:tblStyle w:val="TableGrid"/>
        <w:tblW w:w="0" w:type="auto"/>
        <w:tblLook w:val="04A0" w:firstRow="1" w:lastRow="0" w:firstColumn="1" w:lastColumn="0" w:noHBand="0" w:noVBand="1"/>
      </w:tblPr>
      <w:tblGrid>
        <w:gridCol w:w="8522"/>
      </w:tblGrid>
      <w:tr w:rsidR="00305E72" w:rsidTr="00F962F3">
        <w:tc>
          <w:tcPr>
            <w:tcW w:w="8522" w:type="dxa"/>
          </w:tcPr>
          <w:p w:rsidR="00305E72" w:rsidRPr="006E626E" w:rsidRDefault="00FB301E" w:rsidP="00FB301E">
            <w:pPr>
              <w:pStyle w:val="Agreement"/>
              <w:tabs>
                <w:tab w:val="clear" w:pos="1920"/>
                <w:tab w:val="num" w:pos="1619"/>
              </w:tabs>
              <w:spacing w:after="60"/>
              <w:ind w:left="1613"/>
              <w:rPr>
                <w:lang w:eastAsia="ja-JP"/>
              </w:rPr>
            </w:pPr>
            <w:r>
              <w:rPr>
                <w:lang w:eastAsia="ja-JP"/>
              </w:rPr>
              <w:t xml:space="preserve">LCP restriction enhancements for DG to take into account reliability is needed, details FFS. </w:t>
            </w:r>
          </w:p>
        </w:tc>
      </w:tr>
    </w:tbl>
    <w:p w:rsidR="00FB301E" w:rsidRDefault="00305E72" w:rsidP="00305E72">
      <w:pPr>
        <w:pStyle w:val="BodyText"/>
        <w:spacing w:before="120"/>
        <w:rPr>
          <w:rFonts w:eastAsiaTheme="minorEastAsia"/>
          <w:lang w:val="en-GB" w:eastAsia="zh-CN"/>
        </w:rPr>
      </w:pPr>
      <w:r>
        <w:rPr>
          <w:rFonts w:eastAsiaTheme="minorEastAsia"/>
          <w:lang w:val="en-GB" w:eastAsia="zh-CN"/>
        </w:rPr>
        <w:t>In this contribution, we address t</w:t>
      </w:r>
      <w:r w:rsidR="00986458">
        <w:rPr>
          <w:rFonts w:eastAsiaTheme="minorEastAsia"/>
          <w:lang w:val="en-GB" w:eastAsia="zh-CN"/>
        </w:rPr>
        <w:t>he above leftover issue</w:t>
      </w:r>
      <w:r w:rsidR="00FB301E">
        <w:rPr>
          <w:rFonts w:eastAsiaTheme="minorEastAsia"/>
          <w:lang w:val="en-GB" w:eastAsia="zh-CN"/>
        </w:rPr>
        <w:t>,</w:t>
      </w:r>
      <w:r w:rsidR="00986458">
        <w:rPr>
          <w:rFonts w:eastAsiaTheme="minorEastAsia"/>
          <w:lang w:val="en-GB" w:eastAsia="zh-CN"/>
        </w:rPr>
        <w:t xml:space="preserve"> </w:t>
      </w:r>
      <w:r w:rsidR="00FB301E">
        <w:rPr>
          <w:rFonts w:eastAsiaTheme="minorEastAsia"/>
          <w:lang w:val="en-GB" w:eastAsia="zh-CN"/>
        </w:rPr>
        <w:t>comparing the different options and providing our preference.</w:t>
      </w:r>
    </w:p>
    <w:bookmarkEnd w:id="4"/>
    <w:bookmarkEnd w:id="5"/>
    <w:p w:rsidR="00DB18A5" w:rsidRDefault="008D026D">
      <w:pPr>
        <w:pStyle w:val="Heading1"/>
        <w:jc w:val="both"/>
      </w:pPr>
      <w:r>
        <w:rPr>
          <w:rFonts w:hint="eastAsia"/>
        </w:rPr>
        <w:t>Discussion</w:t>
      </w:r>
    </w:p>
    <w:p w:rsidR="00FB301E" w:rsidRDefault="00FB301E" w:rsidP="00FB301E">
      <w:pPr>
        <w:jc w:val="both"/>
      </w:pPr>
      <w:r>
        <w:t xml:space="preserve">The </w:t>
      </w:r>
      <w:r>
        <w:t xml:space="preserve">SA1 specification TS 22.104 </w:t>
      </w:r>
      <w:r>
        <w:fldChar w:fldCharType="begin"/>
      </w:r>
      <w:r>
        <w:instrText xml:space="preserve"> REF _Ref4491468 \r \h </w:instrText>
      </w:r>
      <w:r>
        <w:fldChar w:fldCharType="separate"/>
      </w:r>
      <w:r>
        <w:t>[3]</w:t>
      </w:r>
      <w:r>
        <w:fldChar w:fldCharType="end"/>
      </w:r>
      <w:r>
        <w:t xml:space="preserve"> providing the new requirements for Rel-16 addressing </w:t>
      </w:r>
      <w:r w:rsidRPr="00C87F26">
        <w:rPr>
          <w:rFonts w:eastAsia="SimSun"/>
        </w:rPr>
        <w:t>cyber-physical control applications in vertical domains</w:t>
      </w:r>
      <w:r>
        <w:t xml:space="preserve"> lists </w:t>
      </w:r>
      <w:r w:rsidRPr="00272773">
        <w:rPr>
          <w:i/>
        </w:rPr>
        <w:t>Communication Service Availability</w:t>
      </w:r>
      <w:r w:rsidRPr="00CB6F9A">
        <w:t xml:space="preserve"> </w:t>
      </w:r>
      <w:r>
        <w:t xml:space="preserve">requirements ranging from </w:t>
      </w:r>
      <w:r w:rsidRPr="001B748F">
        <w:t>99,99</w:t>
      </w:r>
      <w:r>
        <w:t xml:space="preserve"> % to </w:t>
      </w:r>
      <w:r w:rsidRPr="001B748F">
        <w:t>99,99</w:t>
      </w:r>
      <w:r>
        <w:t xml:space="preserve">99999 % (Tables 5.2/3/4/5-1). The requirements depend on the service, the application and the </w:t>
      </w:r>
      <w:r>
        <w:rPr>
          <w:rFonts w:eastAsia="MS Mincho"/>
          <w:lang w:eastAsia="ja-JP"/>
        </w:rPr>
        <w:t>traffic class (</w:t>
      </w:r>
      <w:r w:rsidRPr="000D4D17">
        <w:rPr>
          <w:rFonts w:eastAsia="MS Mincho"/>
          <w:lang w:eastAsia="ja-JP"/>
        </w:rPr>
        <w:t>deterministic periodic</w:t>
      </w:r>
      <w:r>
        <w:rPr>
          <w:rFonts w:eastAsia="MS Mincho"/>
          <w:lang w:eastAsia="ja-JP"/>
        </w:rPr>
        <w:t xml:space="preserve">, </w:t>
      </w:r>
      <w:r w:rsidRPr="000D4D17">
        <w:rPr>
          <w:rFonts w:eastAsia="MS Mincho"/>
          <w:lang w:eastAsia="ja-JP"/>
        </w:rPr>
        <w:t xml:space="preserve">deterministic </w:t>
      </w:r>
      <w:r>
        <w:rPr>
          <w:rFonts w:eastAsia="MS Mincho"/>
          <w:lang w:eastAsia="ja-JP"/>
        </w:rPr>
        <w:t>a</w:t>
      </w:r>
      <w:r w:rsidRPr="000D4D17">
        <w:rPr>
          <w:rFonts w:eastAsia="MS Mincho"/>
          <w:lang w:eastAsia="ja-JP"/>
        </w:rPr>
        <w:t>periodic</w:t>
      </w:r>
      <w:r>
        <w:rPr>
          <w:rFonts w:eastAsia="MS Mincho"/>
          <w:lang w:eastAsia="ja-JP"/>
        </w:rPr>
        <w:t xml:space="preserve">, </w:t>
      </w:r>
      <w:r w:rsidRPr="000D4D17">
        <w:rPr>
          <w:rFonts w:eastAsia="MS Mincho"/>
          <w:lang w:eastAsia="ja-JP"/>
        </w:rPr>
        <w:t>non-deterministic communication</w:t>
      </w:r>
      <w:r>
        <w:rPr>
          <w:rFonts w:eastAsia="MS Mincho"/>
          <w:lang w:eastAsia="ja-JP"/>
        </w:rPr>
        <w:t>)</w:t>
      </w:r>
      <w:r>
        <w:t xml:space="preserve">. It also provides a Table (5.1-1) converting such </w:t>
      </w:r>
      <w:r w:rsidRPr="00B96435">
        <w:rPr>
          <w:i/>
        </w:rPr>
        <w:t>availability</w:t>
      </w:r>
      <w:r>
        <w:t xml:space="preserve"> requirements into </w:t>
      </w:r>
      <w:r w:rsidRPr="00B96435">
        <w:rPr>
          <w:i/>
        </w:rPr>
        <w:t>reliability</w:t>
      </w:r>
      <w:r>
        <w:t xml:space="preserve"> requirements. Above Tables show that, even within a vertical domain, a UE may expect to serve a wide range of such traffic types, hence a wide range of reliability requirements.</w:t>
      </w:r>
    </w:p>
    <w:p w:rsidR="00FB301E" w:rsidRPr="00B96435" w:rsidRDefault="00FB301E" w:rsidP="004A1280">
      <w:pPr>
        <w:spacing w:before="120"/>
        <w:jc w:val="both"/>
        <w:rPr>
          <w:b/>
        </w:rPr>
      </w:pPr>
      <w:r w:rsidRPr="00B96435">
        <w:rPr>
          <w:b/>
        </w:rPr>
        <w:t>Observation 1: TS 22.104 provides a large range of reliability requirements addressing different services possibly served concurrently.</w:t>
      </w:r>
    </w:p>
    <w:p w:rsidR="00FB301E" w:rsidRDefault="00FB301E" w:rsidP="004A1280">
      <w:pPr>
        <w:spacing w:before="240"/>
        <w:jc w:val="both"/>
      </w:pPr>
      <w:r>
        <w:t xml:space="preserve">Given high reliability means low coding rate and QAM order, hence low spectral efficiency, it is important to address </w:t>
      </w:r>
      <w:proofErr w:type="gramStart"/>
      <w:r>
        <w:t>each traffic reliability</w:t>
      </w:r>
      <w:proofErr w:type="gramEnd"/>
      <w:r>
        <w:t xml:space="preserve"> specifically rather than scheduling all traffic types with the MCS targeting the most critical one. It results that Rel-16 NR should be able to address the range of traffic reliabilities with a fine granularity.</w:t>
      </w:r>
    </w:p>
    <w:p w:rsidR="00FB301E" w:rsidRDefault="00FB301E" w:rsidP="00FB301E">
      <w:pPr>
        <w:jc w:val="both"/>
      </w:pPr>
    </w:p>
    <w:p w:rsidR="00FB301E" w:rsidRPr="00E73EBD" w:rsidRDefault="00FB301E" w:rsidP="00FB301E">
      <w:pPr>
        <w:jc w:val="both"/>
        <w:rPr>
          <w:b/>
        </w:rPr>
      </w:pPr>
      <w:r w:rsidRPr="00E73EBD">
        <w:rPr>
          <w:b/>
        </w:rPr>
        <w:t xml:space="preserve">Observation 2: Rel-16 NR should be able to address the range of traffic reliabilities </w:t>
      </w:r>
      <w:r>
        <w:rPr>
          <w:b/>
        </w:rPr>
        <w:t xml:space="preserve">from </w:t>
      </w:r>
      <w:r w:rsidRPr="00B96435">
        <w:rPr>
          <w:b/>
        </w:rPr>
        <w:t>TS 22.104</w:t>
      </w:r>
      <w:r>
        <w:rPr>
          <w:b/>
        </w:rPr>
        <w:t xml:space="preserve"> </w:t>
      </w:r>
      <w:r w:rsidRPr="00E73EBD">
        <w:rPr>
          <w:b/>
        </w:rPr>
        <w:t>with a fine granularity</w:t>
      </w:r>
      <w:r>
        <w:rPr>
          <w:b/>
        </w:rPr>
        <w:t>.</w:t>
      </w:r>
    </w:p>
    <w:p w:rsidR="004A5260" w:rsidRDefault="004A5260" w:rsidP="0017176F">
      <w:pPr>
        <w:pStyle w:val="BodyText"/>
        <w:spacing w:before="240"/>
      </w:pPr>
      <w:r>
        <w:t xml:space="preserve">Three methods were discussed in the email discussion </w:t>
      </w:r>
      <w:r w:rsidR="00DF0FA0">
        <w:t xml:space="preserve">on </w:t>
      </w:r>
      <w:r>
        <w:t>overlapping PUSCH grants prioritization</w:t>
      </w:r>
      <w:r w:rsidR="00DF0FA0">
        <w:t xml:space="preserve"> to RAN2#107</w:t>
      </w:r>
      <w:r>
        <w:t xml:space="preserve"> </w:t>
      </w:r>
      <w:r>
        <w:fldChar w:fldCharType="begin"/>
      </w:r>
      <w:r>
        <w:instrText xml:space="preserve"> REF _Ref20990733 \n \h </w:instrText>
      </w:r>
      <w:r>
        <w:fldChar w:fldCharType="separate"/>
      </w:r>
      <w:r>
        <w:t>[2]</w:t>
      </w:r>
      <w:r>
        <w:fldChar w:fldCharType="end"/>
      </w:r>
      <w:r>
        <w:t>:</w:t>
      </w:r>
    </w:p>
    <w:p w:rsidR="00DF0FA0" w:rsidRPr="00097AD7" w:rsidRDefault="00DF0FA0" w:rsidP="00097AD7">
      <w:pPr>
        <w:pStyle w:val="BodyText"/>
        <w:numPr>
          <w:ilvl w:val="0"/>
          <w:numId w:val="36"/>
        </w:numPr>
        <w:rPr>
          <w:u w:val="single"/>
        </w:rPr>
      </w:pPr>
      <w:r w:rsidRPr="00097AD7">
        <w:rPr>
          <w:u w:val="single"/>
        </w:rPr>
        <w:t xml:space="preserve">DCI-based method </w:t>
      </w:r>
      <w:r w:rsidRPr="00097AD7">
        <w:rPr>
          <w:u w:val="single"/>
        </w:rPr>
        <w:fldChar w:fldCharType="begin"/>
      </w:r>
      <w:r w:rsidRPr="00097AD7">
        <w:rPr>
          <w:u w:val="single"/>
        </w:rPr>
        <w:instrText xml:space="preserve"> REF _Ref20943651 \n \h </w:instrText>
      </w:r>
      <w:r w:rsidRPr="00097AD7">
        <w:rPr>
          <w:u w:val="single"/>
        </w:rPr>
      </w:r>
      <w:r w:rsidRPr="00097AD7">
        <w:rPr>
          <w:u w:val="single"/>
        </w:rPr>
        <w:fldChar w:fldCharType="separate"/>
      </w:r>
      <w:r w:rsidRPr="00097AD7">
        <w:rPr>
          <w:u w:val="single"/>
        </w:rPr>
        <w:t>[3]</w:t>
      </w:r>
      <w:r w:rsidRPr="00097AD7">
        <w:rPr>
          <w:u w:val="single"/>
        </w:rPr>
        <w:fldChar w:fldCharType="end"/>
      </w:r>
      <w:r w:rsidR="00AD09CA" w:rsidRPr="00097AD7">
        <w:rPr>
          <w:u w:val="single"/>
        </w:rPr>
        <w:t xml:space="preserve"> </w:t>
      </w:r>
    </w:p>
    <w:p w:rsidR="00563324" w:rsidRDefault="00563324" w:rsidP="00F34927">
      <w:pPr>
        <w:pStyle w:val="BodyText"/>
      </w:pPr>
      <w:r>
        <w:t>In this approach, a g</w:t>
      </w:r>
      <w:r w:rsidRPr="00563324">
        <w:t xml:space="preserve">rant priority indication for dynamic grants is </w:t>
      </w:r>
      <w:r>
        <w:t xml:space="preserve">directly included </w:t>
      </w:r>
      <w:r w:rsidRPr="00563324">
        <w:t xml:space="preserve">in </w:t>
      </w:r>
      <w:r>
        <w:t xml:space="preserve">the </w:t>
      </w:r>
      <w:r w:rsidRPr="00563324">
        <w:t>DCI</w:t>
      </w:r>
      <w:r>
        <w:t>.</w:t>
      </w:r>
      <w:r w:rsidRPr="00563324">
        <w:t xml:space="preserve"> </w:t>
      </w:r>
      <w:r>
        <w:t>However, this method has the following issues:</w:t>
      </w:r>
    </w:p>
    <w:p w:rsidR="00563324" w:rsidRDefault="00563324" w:rsidP="00563324">
      <w:pPr>
        <w:pStyle w:val="BodyText"/>
        <w:numPr>
          <w:ilvl w:val="0"/>
          <w:numId w:val="35"/>
        </w:numPr>
      </w:pPr>
      <w:r>
        <w:t>It requires RAN1 involvement and adds overhead to the size-critical PDCCH</w:t>
      </w:r>
    </w:p>
    <w:p w:rsidR="00097AD7" w:rsidRDefault="00097AD7" w:rsidP="00563324">
      <w:pPr>
        <w:pStyle w:val="BodyText"/>
        <w:numPr>
          <w:ilvl w:val="0"/>
          <w:numId w:val="35"/>
        </w:numPr>
      </w:pPr>
      <w:r>
        <w:t xml:space="preserve">To minimize the DCI overhead and consistently with RAN1 binary split of served services into </w:t>
      </w:r>
      <w:proofErr w:type="spellStart"/>
      <w:r>
        <w:t>eMBB</w:t>
      </w:r>
      <w:proofErr w:type="spellEnd"/>
      <w:r>
        <w:t xml:space="preserve"> and URLLC, such indication would disallow, alone, differentiating the reliability requirements of two concurrent URLLC services.</w:t>
      </w:r>
    </w:p>
    <w:p w:rsidR="00AA283C" w:rsidRDefault="00AA283C" w:rsidP="00563324">
      <w:pPr>
        <w:pStyle w:val="BodyText"/>
        <w:numPr>
          <w:ilvl w:val="0"/>
          <w:numId w:val="35"/>
        </w:numPr>
      </w:pPr>
      <w:r>
        <w:t>Such binary (</w:t>
      </w:r>
      <w:proofErr w:type="spellStart"/>
      <w:r>
        <w:t>eMBB</w:t>
      </w:r>
      <w:proofErr w:type="spellEnd"/>
      <w:r>
        <w:t>/</w:t>
      </w:r>
      <w:r>
        <w:t>URLLC</w:t>
      </w:r>
      <w:r>
        <w:t xml:space="preserve">) indication already exists in the DCI for UL grant via the </w:t>
      </w:r>
      <w:r>
        <w:rPr>
          <w:lang w:val="en-GB"/>
        </w:rPr>
        <w:t xml:space="preserve">selected MCS Table, </w:t>
      </w:r>
      <w:r w:rsidRPr="00E56FFA">
        <w:rPr>
          <w:i/>
          <w:lang w:val="en-GB"/>
        </w:rPr>
        <w:t>qam256</w:t>
      </w:r>
      <w:r>
        <w:rPr>
          <w:lang w:val="en-GB"/>
        </w:rPr>
        <w:t xml:space="preserve"> or </w:t>
      </w:r>
      <w:r w:rsidRPr="00E56FFA">
        <w:rPr>
          <w:i/>
          <w:lang w:val="en-GB"/>
        </w:rPr>
        <w:t>qam64LowSE</w:t>
      </w:r>
      <w:r>
        <w:rPr>
          <w:lang w:val="en-GB"/>
        </w:rPr>
        <w:t>, see below. Hence adding yet another bit in the DCI would be redundant with this indication.</w:t>
      </w:r>
    </w:p>
    <w:p w:rsidR="00097AD7" w:rsidRDefault="00097AD7" w:rsidP="00F34927">
      <w:pPr>
        <w:pStyle w:val="BodyText"/>
      </w:pPr>
      <w:r>
        <w:t xml:space="preserve">Based on the above, we </w:t>
      </w:r>
      <w:r w:rsidR="00F34927">
        <w:t xml:space="preserve">see no reason to introduce a new method with new </w:t>
      </w:r>
      <w:r>
        <w:t>signaling</w:t>
      </w:r>
      <w:r w:rsidR="00F34927">
        <w:t xml:space="preserve"> involving RAN1 (DCI) compared with legacy approach and would prefer to simply complement the current LCP restriction parameter list with one parameter addressing th</w:t>
      </w:r>
      <w:r w:rsidR="00AA283C">
        <w:t xml:space="preserve">e reliability, as described </w:t>
      </w:r>
      <w:bookmarkStart w:id="6" w:name="_GoBack"/>
      <w:bookmarkEnd w:id="6"/>
      <w:r w:rsidR="00AA283C">
        <w:t>below.</w:t>
      </w:r>
    </w:p>
    <w:p w:rsidR="00097AD7" w:rsidRPr="00097AD7" w:rsidRDefault="00AA283C" w:rsidP="00097AD7">
      <w:pPr>
        <w:pStyle w:val="BodyText"/>
        <w:numPr>
          <w:ilvl w:val="0"/>
          <w:numId w:val="36"/>
        </w:numPr>
        <w:rPr>
          <w:u w:val="single"/>
        </w:rPr>
      </w:pPr>
      <w:r>
        <w:rPr>
          <w:u w:val="single"/>
        </w:rPr>
        <w:lastRenderedPageBreak/>
        <w:t>MCS-C-RNTI</w:t>
      </w:r>
      <w:r w:rsidR="00097AD7" w:rsidRPr="00097AD7">
        <w:rPr>
          <w:u w:val="single"/>
        </w:rPr>
        <w:t xml:space="preserve"> </w:t>
      </w:r>
      <w:r w:rsidR="00AD09CA">
        <w:rPr>
          <w:u w:val="single"/>
        </w:rPr>
        <w:fldChar w:fldCharType="begin"/>
      </w:r>
      <w:r w:rsidR="00AD09CA">
        <w:rPr>
          <w:u w:val="single"/>
        </w:rPr>
        <w:instrText xml:space="preserve"> REF _Ref20994209 \n \h </w:instrText>
      </w:r>
      <w:r w:rsidR="00AD09CA">
        <w:rPr>
          <w:u w:val="single"/>
        </w:rPr>
      </w:r>
      <w:r w:rsidR="00AD09CA">
        <w:rPr>
          <w:u w:val="single"/>
        </w:rPr>
        <w:fldChar w:fldCharType="separate"/>
      </w:r>
      <w:r w:rsidR="00AD09CA">
        <w:rPr>
          <w:u w:val="single"/>
        </w:rPr>
        <w:t>[4]</w:t>
      </w:r>
      <w:r w:rsidR="00AD09CA">
        <w:rPr>
          <w:u w:val="single"/>
        </w:rPr>
        <w:fldChar w:fldCharType="end"/>
      </w:r>
    </w:p>
    <w:p w:rsidR="00AD09CA" w:rsidRDefault="00AD09CA" w:rsidP="00F34927">
      <w:pPr>
        <w:pStyle w:val="BodyText"/>
        <w:rPr>
          <w:lang w:val="en-GB"/>
        </w:rPr>
      </w:pPr>
      <w:r>
        <w:rPr>
          <w:lang w:val="en-GB"/>
        </w:rPr>
        <w:t>T</w:t>
      </w:r>
      <w:r>
        <w:rPr>
          <w:lang w:val="en-GB"/>
        </w:rPr>
        <w:t xml:space="preserve">he </w:t>
      </w:r>
      <w:proofErr w:type="spellStart"/>
      <w:r>
        <w:rPr>
          <w:lang w:val="en-GB"/>
        </w:rPr>
        <w:t>gNB</w:t>
      </w:r>
      <w:proofErr w:type="spellEnd"/>
      <w:r>
        <w:rPr>
          <w:lang w:val="en-GB"/>
        </w:rPr>
        <w:t xml:space="preserve"> scheduler can make use of the MCS selection for specifically addressing URLLC traffic. To this end, RAN1 introduced by the end of Rel-15 one new low-MCS Table for PUSCH, </w:t>
      </w:r>
      <w:r w:rsidRPr="002E29F9">
        <w:rPr>
          <w:i/>
          <w:color w:val="000000"/>
          <w:lang w:eastAsia="zh-CN"/>
        </w:rPr>
        <w:t>qam64LowSE</w:t>
      </w:r>
      <w:r>
        <w:rPr>
          <w:color w:val="000000"/>
          <w:lang w:eastAsia="zh-CN"/>
        </w:rPr>
        <w:t xml:space="preserve">, that a UE can be RRC configured or dynamically signaled (in PDCCP via a new MCS-C-RNTI) to use, instead of the legacy 256-QAM MCS Table </w:t>
      </w:r>
      <w:r>
        <w:rPr>
          <w:color w:val="000000"/>
          <w:lang w:eastAsia="zh-CN"/>
        </w:rPr>
        <w:fldChar w:fldCharType="begin"/>
      </w:r>
      <w:r>
        <w:rPr>
          <w:color w:val="000000"/>
          <w:lang w:eastAsia="zh-CN"/>
        </w:rPr>
        <w:instrText xml:space="preserve"> REF _Ref4169474 \r \h </w:instrText>
      </w:r>
      <w:r>
        <w:rPr>
          <w:color w:val="000000"/>
          <w:lang w:eastAsia="zh-CN"/>
        </w:rPr>
      </w:r>
      <w:r>
        <w:rPr>
          <w:color w:val="000000"/>
          <w:lang w:eastAsia="zh-CN"/>
        </w:rPr>
        <w:fldChar w:fldCharType="separate"/>
      </w:r>
      <w:r>
        <w:rPr>
          <w:color w:val="000000"/>
          <w:lang w:eastAsia="zh-CN"/>
        </w:rPr>
        <w:t>[2]</w:t>
      </w:r>
      <w:r>
        <w:rPr>
          <w:color w:val="000000"/>
          <w:lang w:eastAsia="zh-CN"/>
        </w:rPr>
        <w:fldChar w:fldCharType="end"/>
      </w:r>
      <w:r>
        <w:rPr>
          <w:color w:val="000000"/>
          <w:lang w:eastAsia="zh-CN"/>
        </w:rPr>
        <w:t>. At that time RAN2 also had some preliminary discussions on whether to account for such new RAN1 design in MAC, but couldn’t reach any conclusion due to the late coming of the feature</w:t>
      </w:r>
      <w:r>
        <w:rPr>
          <w:color w:val="000000"/>
          <w:lang w:eastAsia="zh-CN"/>
        </w:rPr>
        <w:t>.</w:t>
      </w:r>
      <w:r w:rsidRPr="00AD09CA">
        <w:rPr>
          <w:lang w:val="en-GB"/>
        </w:rPr>
        <w:t xml:space="preserve"> </w:t>
      </w:r>
      <w:r>
        <w:rPr>
          <w:lang w:val="en-GB"/>
        </w:rPr>
        <w:t>However</w:t>
      </w:r>
      <w:r>
        <w:rPr>
          <w:lang w:val="en-GB"/>
        </w:rPr>
        <w:t>,</w:t>
      </w:r>
      <w:r>
        <w:rPr>
          <w:lang w:val="en-GB"/>
        </w:rPr>
        <w:t xml:space="preserve"> </w:t>
      </w:r>
      <w:r>
        <w:rPr>
          <w:lang w:val="en-GB"/>
        </w:rPr>
        <w:t xml:space="preserve">as for the DCI-based method, </w:t>
      </w:r>
      <w:r>
        <w:rPr>
          <w:lang w:val="en-GB"/>
        </w:rPr>
        <w:t>this is only binary information which disallows differentiating multiple URLLC channels with different reliability requirements</w:t>
      </w:r>
      <w:r>
        <w:rPr>
          <w:lang w:val="en-GB"/>
        </w:rPr>
        <w:t>, although a key Rel-16 requirement, per observation 2</w:t>
      </w:r>
      <w:r>
        <w:rPr>
          <w:lang w:val="en-GB"/>
        </w:rPr>
        <w:t>. So we think a more flexible way to filter the reliability constraint</w:t>
      </w:r>
      <w:r w:rsidR="00637250">
        <w:rPr>
          <w:lang w:val="en-GB"/>
        </w:rPr>
        <w:t>s</w:t>
      </w:r>
      <w:r>
        <w:rPr>
          <w:lang w:val="en-GB"/>
        </w:rPr>
        <w:t xml:space="preserve"> of </w:t>
      </w:r>
      <w:r w:rsidR="00637250">
        <w:rPr>
          <w:lang w:val="en-GB"/>
        </w:rPr>
        <w:t xml:space="preserve">different URLLC </w:t>
      </w:r>
      <w:r>
        <w:rPr>
          <w:lang w:val="en-GB"/>
        </w:rPr>
        <w:t>LCH</w:t>
      </w:r>
      <w:r w:rsidR="00637250">
        <w:rPr>
          <w:lang w:val="en-GB"/>
        </w:rPr>
        <w:t>s</w:t>
      </w:r>
      <w:r>
        <w:rPr>
          <w:lang w:val="en-GB"/>
        </w:rPr>
        <w:t xml:space="preserve"> </w:t>
      </w:r>
      <w:r>
        <w:rPr>
          <w:lang w:val="en-GB"/>
        </w:rPr>
        <w:t>should be supported.</w:t>
      </w:r>
    </w:p>
    <w:p w:rsidR="00AD09CA" w:rsidRPr="00097AD7" w:rsidRDefault="00AD09CA" w:rsidP="00AD09CA">
      <w:pPr>
        <w:pStyle w:val="BodyText"/>
        <w:numPr>
          <w:ilvl w:val="0"/>
          <w:numId w:val="36"/>
        </w:numPr>
        <w:rPr>
          <w:u w:val="single"/>
        </w:rPr>
      </w:pPr>
      <w:proofErr w:type="spellStart"/>
      <w:r w:rsidRPr="00AD09CA">
        <w:rPr>
          <w:i/>
          <w:u w:val="single"/>
        </w:rPr>
        <w:t>maxMCS</w:t>
      </w:r>
      <w:proofErr w:type="spellEnd"/>
      <w:r w:rsidRPr="00097AD7">
        <w:rPr>
          <w:u w:val="single"/>
        </w:rPr>
        <w:t xml:space="preserve"> </w:t>
      </w:r>
      <w:r>
        <w:rPr>
          <w:u w:val="single"/>
        </w:rPr>
        <w:t xml:space="preserve">parameter </w:t>
      </w:r>
      <w:r w:rsidR="0017176F">
        <w:rPr>
          <w:u w:val="single"/>
        </w:rPr>
        <w:fldChar w:fldCharType="begin"/>
      </w:r>
      <w:r w:rsidR="0017176F">
        <w:rPr>
          <w:u w:val="single"/>
        </w:rPr>
        <w:instrText xml:space="preserve"> REF _Ref20994918 \n \h </w:instrText>
      </w:r>
      <w:r w:rsidR="0017176F">
        <w:rPr>
          <w:u w:val="single"/>
        </w:rPr>
      </w:r>
      <w:r w:rsidR="0017176F">
        <w:rPr>
          <w:u w:val="single"/>
        </w:rPr>
        <w:fldChar w:fldCharType="separate"/>
      </w:r>
      <w:r w:rsidR="0017176F">
        <w:rPr>
          <w:u w:val="single"/>
        </w:rPr>
        <w:t>[5]</w:t>
      </w:r>
      <w:r w:rsidR="0017176F">
        <w:rPr>
          <w:u w:val="single"/>
        </w:rPr>
        <w:fldChar w:fldCharType="end"/>
      </w:r>
    </w:p>
    <w:p w:rsidR="00F34927" w:rsidRDefault="0017176F" w:rsidP="00F34927">
      <w:pPr>
        <w:pStyle w:val="BodyText"/>
      </w:pPr>
      <w:r>
        <w:rPr>
          <w:lang w:val="en-GB"/>
        </w:rPr>
        <w:t xml:space="preserve">In this approach, the current LCP channel mapping restriction are simply augmented with a new </w:t>
      </w:r>
      <w:r w:rsidR="00AD09CA">
        <w:rPr>
          <w:lang w:val="en-GB"/>
        </w:rPr>
        <w:t xml:space="preserve">parameter </w:t>
      </w:r>
      <w:proofErr w:type="spellStart"/>
      <w:r w:rsidR="00AD09CA" w:rsidRPr="00D454C0">
        <w:rPr>
          <w:i/>
          <w:lang w:val="en-GB"/>
        </w:rPr>
        <w:t>maxMCS</w:t>
      </w:r>
      <w:proofErr w:type="spellEnd"/>
      <w:r w:rsidR="00AD09CA">
        <w:rPr>
          <w:lang w:val="en-GB"/>
        </w:rPr>
        <w:t xml:space="preserve"> configuring the maximum MCS an LCH is allowed to be transmitted with</w:t>
      </w:r>
      <w:r>
        <w:rPr>
          <w:lang w:val="en-GB"/>
        </w:rPr>
        <w:t xml:space="preserve">. Unlike the above two methods, this approach allows the network to configure the reliability for each URLLC channel independently. And on </w:t>
      </w:r>
      <w:r w:rsidR="00F34927">
        <w:t>the argument that MCS also depends on the channel quality at a given time, we think it does not prevent from restricting URLLC transmissions to operate on a lower range of the total MCS domain. That range is UE-specific and can be RRC adapted slowly w</w:t>
      </w:r>
      <w:r>
        <w:t>ith respect to</w:t>
      </w:r>
      <w:r w:rsidR="00F34927">
        <w:t xml:space="preserve"> long-term channel quality assessment. And, if needed, restricting sending URLLC with low MCS (even if higher MCS could have been possible) should not be a concern</w:t>
      </w:r>
      <w:r>
        <w:t>.</w:t>
      </w:r>
    </w:p>
    <w:p w:rsidR="00637250" w:rsidRDefault="00637250" w:rsidP="00F34927">
      <w:pPr>
        <w:pStyle w:val="BodyText"/>
      </w:pPr>
      <w:r>
        <w:t>Based on the above analysis, we propose:</w:t>
      </w:r>
    </w:p>
    <w:p w:rsidR="00637250" w:rsidRPr="00637250" w:rsidRDefault="00637250" w:rsidP="00F962F3">
      <w:pPr>
        <w:pStyle w:val="BodyText"/>
        <w:rPr>
          <w:b/>
          <w:lang w:val="en-GB"/>
        </w:rPr>
      </w:pPr>
      <w:r w:rsidRPr="00637250">
        <w:rPr>
          <w:b/>
          <w:lang w:val="en-GB"/>
        </w:rPr>
        <w:t>Proposal</w:t>
      </w:r>
      <w:r w:rsidR="00252F20" w:rsidRPr="00637250">
        <w:rPr>
          <w:b/>
          <w:lang w:val="en-GB"/>
        </w:rPr>
        <w:t xml:space="preserve">: </w:t>
      </w:r>
      <w:r w:rsidRPr="00637250">
        <w:rPr>
          <w:b/>
          <w:lang w:val="en-GB"/>
        </w:rPr>
        <w:t xml:space="preserve">LCP restrictions enhancement in support of reliability is addressed by a new restriction parameter, </w:t>
      </w:r>
      <w:proofErr w:type="spellStart"/>
      <w:r w:rsidRPr="00637250">
        <w:rPr>
          <w:b/>
          <w:i/>
          <w:lang w:val="en-GB"/>
        </w:rPr>
        <w:t>maxMCS</w:t>
      </w:r>
      <w:proofErr w:type="spellEnd"/>
      <w:r w:rsidRPr="00637250">
        <w:rPr>
          <w:b/>
          <w:lang w:val="en-GB"/>
        </w:rPr>
        <w:t xml:space="preserve"> configuring the maximum MCS an LCH is allowed to be transmitted with</w:t>
      </w:r>
      <w:r w:rsidRPr="00637250">
        <w:rPr>
          <w:b/>
          <w:lang w:val="en-GB"/>
        </w:rPr>
        <w:t>.</w:t>
      </w:r>
    </w:p>
    <w:p w:rsidR="00DB18A5" w:rsidRDefault="008D026D">
      <w:pPr>
        <w:pStyle w:val="Heading1"/>
        <w:jc w:val="both"/>
      </w:pPr>
      <w:r>
        <w:t>Conclusion</w:t>
      </w:r>
    </w:p>
    <w:p w:rsidR="00B70F6C" w:rsidRDefault="00B70F6C" w:rsidP="00B70F6C">
      <w:pPr>
        <w:pStyle w:val="BodyText"/>
        <w:rPr>
          <w:lang w:eastAsia="zh-CN"/>
        </w:rPr>
      </w:pPr>
      <w:r>
        <w:rPr>
          <w:lang w:eastAsia="zh-CN"/>
        </w:rPr>
        <w:t xml:space="preserve">This contribution discussed </w:t>
      </w:r>
      <w:r w:rsidR="00637250">
        <w:rPr>
          <w:lang w:eastAsia="zh-CN"/>
        </w:rPr>
        <w:t xml:space="preserve">LCP restrictions enhancements in support of reliability, </w:t>
      </w:r>
      <w:r>
        <w:rPr>
          <w:lang w:eastAsia="zh-CN"/>
        </w:rPr>
        <w:t>resulting in the following observations and proposals:</w:t>
      </w:r>
    </w:p>
    <w:p w:rsidR="00637250" w:rsidRDefault="00637250" w:rsidP="00637250">
      <w:pPr>
        <w:spacing w:before="120"/>
        <w:jc w:val="both"/>
        <w:rPr>
          <w:b/>
        </w:rPr>
      </w:pPr>
      <w:r w:rsidRPr="00B96435">
        <w:rPr>
          <w:b/>
        </w:rPr>
        <w:t>Observation 1: TS 22.104 provides a large range of reliability requirements addressing different services possibly served concurrently.</w:t>
      </w:r>
    </w:p>
    <w:p w:rsidR="00637250" w:rsidRPr="00E73EBD" w:rsidRDefault="00637250" w:rsidP="00637250">
      <w:pPr>
        <w:spacing w:before="120"/>
        <w:jc w:val="both"/>
        <w:rPr>
          <w:b/>
        </w:rPr>
      </w:pPr>
      <w:r w:rsidRPr="00E73EBD">
        <w:rPr>
          <w:b/>
        </w:rPr>
        <w:t xml:space="preserve">Observation 2: Rel-16 NR should be able to address the range of traffic reliabilities </w:t>
      </w:r>
      <w:r>
        <w:rPr>
          <w:b/>
        </w:rPr>
        <w:t xml:space="preserve">from </w:t>
      </w:r>
      <w:r w:rsidRPr="00B96435">
        <w:rPr>
          <w:b/>
        </w:rPr>
        <w:t>TS 22.104</w:t>
      </w:r>
      <w:r>
        <w:rPr>
          <w:b/>
        </w:rPr>
        <w:t xml:space="preserve"> </w:t>
      </w:r>
      <w:r w:rsidRPr="00E73EBD">
        <w:rPr>
          <w:b/>
        </w:rPr>
        <w:t>with a fine granularity</w:t>
      </w:r>
      <w:r>
        <w:rPr>
          <w:b/>
        </w:rPr>
        <w:t>.</w:t>
      </w:r>
    </w:p>
    <w:p w:rsidR="00637250" w:rsidRPr="00637250" w:rsidRDefault="00637250" w:rsidP="00637250">
      <w:pPr>
        <w:pStyle w:val="BodyText"/>
        <w:spacing w:before="120" w:after="0"/>
        <w:rPr>
          <w:b/>
          <w:lang w:val="en-GB"/>
        </w:rPr>
      </w:pPr>
      <w:r w:rsidRPr="00637250">
        <w:rPr>
          <w:b/>
          <w:lang w:val="en-GB"/>
        </w:rPr>
        <w:t xml:space="preserve">Proposal: LCP restrictions enhancement in support of reliability is addressed by a new restriction parameter, </w:t>
      </w:r>
      <w:proofErr w:type="spellStart"/>
      <w:r w:rsidRPr="00637250">
        <w:rPr>
          <w:b/>
          <w:i/>
          <w:lang w:val="en-GB"/>
        </w:rPr>
        <w:t>maxMCS</w:t>
      </w:r>
      <w:proofErr w:type="spellEnd"/>
      <w:r w:rsidRPr="00637250">
        <w:rPr>
          <w:b/>
          <w:lang w:val="en-GB"/>
        </w:rPr>
        <w:t xml:space="preserve"> configuring the maximum MCS an LCH is allowed to be transmitted with.</w:t>
      </w:r>
    </w:p>
    <w:p w:rsidR="00DB18A5" w:rsidRDefault="008D026D">
      <w:pPr>
        <w:pStyle w:val="Heading1"/>
        <w:jc w:val="both"/>
      </w:pPr>
      <w:r>
        <w:rPr>
          <w:rFonts w:hint="eastAsia"/>
        </w:rPr>
        <w:t>Reference</w:t>
      </w:r>
    </w:p>
    <w:p w:rsidR="00252F20" w:rsidRDefault="00252F20" w:rsidP="00252F20">
      <w:pPr>
        <w:pStyle w:val="BodyText"/>
        <w:numPr>
          <w:ilvl w:val="0"/>
          <w:numId w:val="13"/>
        </w:numPr>
      </w:pPr>
      <w:bookmarkStart w:id="7" w:name="_Ref14884830"/>
      <w:bookmarkStart w:id="8" w:name="_Ref20985094"/>
      <w:bookmarkStart w:id="9" w:name="_Ref4675293"/>
      <w:bookmarkStart w:id="10" w:name="_Ref14772880"/>
      <w:bookmarkStart w:id="11" w:name="_Ref20923881"/>
      <w:bookmarkStart w:id="12" w:name="_Ref3985305"/>
      <w:bookmarkStart w:id="13" w:name="_Ref533171903"/>
      <w:r>
        <w:rPr>
          <w:lang w:eastAsia="ja-JP"/>
        </w:rPr>
        <w:t xml:space="preserve">TS 22.104 v16.1.0, </w:t>
      </w:r>
      <w:r w:rsidRPr="00AE6B2C">
        <w:rPr>
          <w:lang w:eastAsia="ja-JP"/>
        </w:rPr>
        <w:t>Service requirements for cyber-physical control applications in vertical domains</w:t>
      </w:r>
      <w:r>
        <w:rPr>
          <w:lang w:eastAsia="ja-JP"/>
        </w:rPr>
        <w:t xml:space="preserve">, Stage 1 (Release 16), </w:t>
      </w:r>
      <w:bookmarkEnd w:id="7"/>
      <w:r>
        <w:rPr>
          <w:lang w:eastAsia="ja-JP"/>
        </w:rPr>
        <w:t>3GPP</w:t>
      </w:r>
      <w:bookmarkEnd w:id="8"/>
    </w:p>
    <w:p w:rsidR="00F642BF" w:rsidRDefault="00252F20" w:rsidP="004A5260">
      <w:pPr>
        <w:pStyle w:val="BodyText"/>
        <w:numPr>
          <w:ilvl w:val="0"/>
          <w:numId w:val="13"/>
        </w:numPr>
      </w:pPr>
      <w:bookmarkStart w:id="14" w:name="_Ref20985112"/>
      <w:bookmarkStart w:id="15" w:name="_Ref20990733"/>
      <w:r>
        <w:t>R2-191</w:t>
      </w:r>
      <w:r w:rsidR="004A5260">
        <w:t>1472</w:t>
      </w:r>
      <w:r w:rsidR="00F642BF">
        <w:t xml:space="preserve">, </w:t>
      </w:r>
      <w:r w:rsidR="004A5260" w:rsidRPr="004A5260">
        <w:t>Report for email discussion [106#53][IIOT] Handling of overlapping PUSCH grant prioritization</w:t>
      </w:r>
      <w:r w:rsidR="00F642BF">
        <w:t xml:space="preserve">, </w:t>
      </w:r>
      <w:r w:rsidR="004A5260">
        <w:t>NTT DOCOMO</w:t>
      </w:r>
      <w:bookmarkStart w:id="16" w:name="_Ref20814097"/>
      <w:bookmarkEnd w:id="9"/>
      <w:bookmarkEnd w:id="10"/>
      <w:bookmarkEnd w:id="11"/>
      <w:bookmarkEnd w:id="14"/>
      <w:r w:rsidR="004A5260">
        <w:t>, INC</w:t>
      </w:r>
      <w:bookmarkEnd w:id="15"/>
    </w:p>
    <w:p w:rsidR="00C111A7" w:rsidRDefault="00A818FD" w:rsidP="00DF0FA0">
      <w:pPr>
        <w:pStyle w:val="BodyText"/>
        <w:numPr>
          <w:ilvl w:val="0"/>
          <w:numId w:val="13"/>
        </w:numPr>
      </w:pPr>
      <w:bookmarkStart w:id="17" w:name="_Ref20943651"/>
      <w:r>
        <w:t>R2-19</w:t>
      </w:r>
      <w:r w:rsidR="00DF0FA0">
        <w:t>09374</w:t>
      </w:r>
      <w:r>
        <w:t xml:space="preserve">, </w:t>
      </w:r>
      <w:r w:rsidR="00DF0FA0" w:rsidRPr="00DF0FA0">
        <w:t>Reliability aspects in LCP restriction enhancement</w:t>
      </w:r>
      <w:r w:rsidR="00DF0FA0">
        <w:t>,</w:t>
      </w:r>
      <w:r w:rsidR="00DF0FA0" w:rsidRPr="00DF0FA0">
        <w:t xml:space="preserve"> </w:t>
      </w:r>
      <w:r w:rsidR="00DF0FA0">
        <w:t>Ericsson</w:t>
      </w:r>
      <w:bookmarkEnd w:id="12"/>
      <w:bookmarkEnd w:id="13"/>
      <w:bookmarkEnd w:id="16"/>
      <w:bookmarkEnd w:id="17"/>
    </w:p>
    <w:p w:rsidR="00AD09CA" w:rsidRDefault="00AD09CA" w:rsidP="00AD09CA">
      <w:pPr>
        <w:pStyle w:val="BodyText"/>
        <w:numPr>
          <w:ilvl w:val="0"/>
          <w:numId w:val="13"/>
        </w:numPr>
      </w:pPr>
      <w:bookmarkStart w:id="18" w:name="_Ref20994209"/>
      <w:r>
        <w:t xml:space="preserve">R2-1910827, </w:t>
      </w:r>
      <w:r w:rsidRPr="00AD09CA">
        <w:t>LCP restriction enhancement for TSC traffic</w:t>
      </w:r>
      <w:r>
        <w:t xml:space="preserve">, </w:t>
      </w:r>
      <w:r w:rsidRPr="00AD09CA">
        <w:t xml:space="preserve">Huawei, </w:t>
      </w:r>
      <w:proofErr w:type="spellStart"/>
      <w:r w:rsidRPr="00AD09CA">
        <w:t>HiSilicon</w:t>
      </w:r>
      <w:bookmarkEnd w:id="18"/>
      <w:proofErr w:type="spellEnd"/>
    </w:p>
    <w:p w:rsidR="00AD09CA" w:rsidRDefault="0017176F" w:rsidP="00AD09CA">
      <w:pPr>
        <w:pStyle w:val="BodyText"/>
        <w:numPr>
          <w:ilvl w:val="0"/>
          <w:numId w:val="13"/>
        </w:numPr>
      </w:pPr>
      <w:bookmarkStart w:id="19" w:name="_Ref20994918"/>
      <w:r>
        <w:t xml:space="preserve">R2-1903147, </w:t>
      </w:r>
      <w:r w:rsidRPr="00E82C3C">
        <w:rPr>
          <w:rFonts w:cs="Arial"/>
          <w:sz w:val="22"/>
          <w:szCs w:val="22"/>
        </w:rPr>
        <w:t>Addressing the reliability in LCP channel mapping restriction</w:t>
      </w:r>
      <w:r>
        <w:rPr>
          <w:rFonts w:cs="Arial"/>
          <w:sz w:val="22"/>
          <w:szCs w:val="22"/>
        </w:rPr>
        <w:t>, CATT</w:t>
      </w:r>
      <w:bookmarkEnd w:id="19"/>
    </w:p>
    <w:sectPr w:rsidR="00AD09CA">
      <w:headerReference w:type="default" r:id="rId11"/>
      <w:footerReference w:type="even" r:id="rId12"/>
      <w:footerReference w:type="default" r:id="rId13"/>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6731" w:rsidRDefault="00036731">
      <w:r>
        <w:separator/>
      </w:r>
    </w:p>
  </w:endnote>
  <w:endnote w:type="continuationSeparator" w:id="0">
    <w:p w:rsidR="00036731" w:rsidRDefault="000367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l‚r –¾’©"/>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62F3" w:rsidRDefault="00F962F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F962F3" w:rsidRDefault="00F962F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62F3" w:rsidRDefault="00F962F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7774B2">
      <w:rPr>
        <w:rStyle w:val="PageNumber"/>
        <w:noProof/>
      </w:rPr>
      <w:t>1</w:t>
    </w:r>
    <w:r>
      <w:rPr>
        <w:rStyle w:val="PageNumber"/>
      </w:rPr>
      <w:fldChar w:fldCharType="end"/>
    </w:r>
  </w:p>
  <w:p w:rsidR="00F962F3" w:rsidRDefault="00F34927">
    <w:pPr>
      <w:pStyle w:val="Footer"/>
      <w:tabs>
        <w:tab w:val="left" w:pos="2552"/>
      </w:tabs>
      <w:rPr>
        <w:rFonts w:eastAsia="SimSun"/>
        <w:lang w:eastAsia="zh-CN"/>
      </w:rPr>
    </w:pPr>
    <w:r>
      <w:rPr>
        <w:rFonts w:eastAsia="SimSun"/>
        <w:lang w:eastAsia="zh-CN"/>
      </w:rPr>
      <w:t>R2-1912217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6731" w:rsidRDefault="00036731">
      <w:r>
        <w:separator/>
      </w:r>
    </w:p>
  </w:footnote>
  <w:footnote w:type="continuationSeparator" w:id="0">
    <w:p w:rsidR="00036731" w:rsidRDefault="000367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62F3" w:rsidRDefault="00F962F3">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625333"/>
    <w:multiLevelType w:val="hybridMultilevel"/>
    <w:tmpl w:val="13586800"/>
    <w:lvl w:ilvl="0" w:tplc="2348F9DC">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3530B49"/>
    <w:multiLevelType w:val="multilevel"/>
    <w:tmpl w:val="13530B4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188C7996"/>
    <w:multiLevelType w:val="hybridMultilevel"/>
    <w:tmpl w:val="96E2E5C4"/>
    <w:lvl w:ilvl="0" w:tplc="E0108798">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8B6406E"/>
    <w:multiLevelType w:val="hybridMultilevel"/>
    <w:tmpl w:val="420E6F16"/>
    <w:lvl w:ilvl="0" w:tplc="E0108798">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0ED5ECF"/>
    <w:multiLevelType w:val="hybridMultilevel"/>
    <w:tmpl w:val="5D2026F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58B788C"/>
    <w:multiLevelType w:val="hybridMultilevel"/>
    <w:tmpl w:val="6B10D032"/>
    <w:lvl w:ilvl="0" w:tplc="E5A47E0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65C535F"/>
    <w:multiLevelType w:val="multilevel"/>
    <w:tmpl w:val="265C535F"/>
    <w:lvl w:ilvl="0">
      <w:start w:val="3"/>
      <w:numFmt w:val="bullet"/>
      <w:lvlText w:val="-"/>
      <w:lvlJc w:val="left"/>
      <w:pPr>
        <w:ind w:left="360" w:hanging="360"/>
      </w:pPr>
      <w:rPr>
        <w:rFonts w:ascii="Times New Roman" w:eastAsiaTheme="minorEastAsia" w:hAnsi="Times New Roman" w:cs="Times New Roman" w:hint="default"/>
      </w:rPr>
    </w:lvl>
    <w:lvl w:ilvl="1">
      <w:start w:val="2"/>
      <w:numFmt w:val="bullet"/>
      <w:lvlText w:val="-"/>
      <w:lvlJc w:val="left"/>
      <w:pPr>
        <w:ind w:left="840" w:hanging="420"/>
      </w:pPr>
      <w:rPr>
        <w:rFonts w:ascii="Times New Roman" w:eastAsiaTheme="minorEastAsia"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nsid w:val="277D1848"/>
    <w:multiLevelType w:val="hybridMultilevel"/>
    <w:tmpl w:val="71927188"/>
    <w:lvl w:ilvl="0" w:tplc="FCC498AC">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A1769C2"/>
    <w:multiLevelType w:val="multilevel"/>
    <w:tmpl w:val="2A1769C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9">
    <w:nsid w:val="2E62176D"/>
    <w:multiLevelType w:val="hybridMultilevel"/>
    <w:tmpl w:val="6FC2EDBC"/>
    <w:lvl w:ilvl="0" w:tplc="3522E00A">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3BA207D"/>
    <w:multiLevelType w:val="multilevel"/>
    <w:tmpl w:val="33BA207D"/>
    <w:lvl w:ilvl="0">
      <w:start w:val="3"/>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nsid w:val="384F76C8"/>
    <w:multiLevelType w:val="hybridMultilevel"/>
    <w:tmpl w:val="0B60E718"/>
    <w:lvl w:ilvl="0" w:tplc="B596EA8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38C050D7"/>
    <w:multiLevelType w:val="hybridMultilevel"/>
    <w:tmpl w:val="18CC9B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5">
    <w:nsid w:val="566F2AD1"/>
    <w:multiLevelType w:val="multilevel"/>
    <w:tmpl w:val="566F2AD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nsid w:val="57162910"/>
    <w:multiLevelType w:val="hybridMultilevel"/>
    <w:tmpl w:val="F154B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98D3B1C"/>
    <w:multiLevelType w:val="hybridMultilevel"/>
    <w:tmpl w:val="84E0EF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5D1A6787"/>
    <w:multiLevelType w:val="multilevel"/>
    <w:tmpl w:val="C27CCC18"/>
    <w:lvl w:ilvl="0">
      <w:start w:val="2"/>
      <w:numFmt w:val="decimal"/>
      <w:lvlText w:val="%1."/>
      <w:lvlJc w:val="left"/>
      <w:pPr>
        <w:ind w:left="720" w:hanging="360"/>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605B3FB5"/>
    <w:multiLevelType w:val="hybridMultilevel"/>
    <w:tmpl w:val="956E2DB4"/>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nsid w:val="66713709"/>
    <w:multiLevelType w:val="hybridMultilevel"/>
    <w:tmpl w:val="16529A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7F55D56"/>
    <w:multiLevelType w:val="hybridMultilevel"/>
    <w:tmpl w:val="C81ED54E"/>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nsid w:val="6D936D5E"/>
    <w:multiLevelType w:val="hybridMultilevel"/>
    <w:tmpl w:val="EB54963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5">
    <w:nsid w:val="70146DC0"/>
    <w:multiLevelType w:val="hybridMultilevel"/>
    <w:tmpl w:val="9BC21240"/>
    <w:lvl w:ilvl="0" w:tplc="65C0F8DC">
      <w:start w:val="1"/>
      <w:numFmt w:val="bullet"/>
      <w:pStyle w:val="Agreement"/>
      <w:lvlText w:val=""/>
      <w:lvlJc w:val="left"/>
      <w:pPr>
        <w:tabs>
          <w:tab w:val="num" w:pos="1920"/>
        </w:tabs>
        <w:ind w:left="192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1452C08"/>
    <w:multiLevelType w:val="hybridMultilevel"/>
    <w:tmpl w:val="B3822C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nsid w:val="74582CE8"/>
    <w:multiLevelType w:val="hybridMultilevel"/>
    <w:tmpl w:val="4934C11E"/>
    <w:lvl w:ilvl="0" w:tplc="9B8855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74FF3CBD"/>
    <w:multiLevelType w:val="hybridMultilevel"/>
    <w:tmpl w:val="22A21E24"/>
    <w:lvl w:ilvl="0" w:tplc="040B000F">
      <w:start w:val="1"/>
      <w:numFmt w:val="decimal"/>
      <w:lvlText w:val="%1."/>
      <w:lvlJc w:val="left"/>
      <w:pPr>
        <w:ind w:left="720" w:hanging="360"/>
      </w:pPr>
      <w:rPr>
        <w:rFonts w:hint="default"/>
      </w:rPr>
    </w:lvl>
    <w:lvl w:ilvl="1" w:tplc="040B0019">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0">
    <w:nsid w:val="76307414"/>
    <w:multiLevelType w:val="hybridMultilevel"/>
    <w:tmpl w:val="A9F21F50"/>
    <w:lvl w:ilvl="0" w:tplc="92C2CAE8">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1">
    <w:nsid w:val="7BED18BC"/>
    <w:multiLevelType w:val="multilevel"/>
    <w:tmpl w:val="7BED18BC"/>
    <w:lvl w:ilvl="0">
      <w:start w:val="1"/>
      <w:numFmt w:val="decimal"/>
      <w:pStyle w:val="Heading1"/>
      <w:lvlText w:val="%1."/>
      <w:lvlJc w:val="left"/>
      <w:pPr>
        <w:tabs>
          <w:tab w:val="left" w:pos="567"/>
        </w:tabs>
        <w:ind w:left="567" w:hanging="567"/>
      </w:pPr>
      <w:rPr>
        <w:rFonts w:hint="default"/>
        <w:u w:val="none"/>
      </w:rPr>
    </w:lvl>
    <w:lvl w:ilvl="1">
      <w:start w:val="1"/>
      <w:numFmt w:val="decimal"/>
      <w:pStyle w:val="Heading2"/>
      <w:lvlText w:val="%1.%2."/>
      <w:lvlJc w:val="left"/>
      <w:pPr>
        <w:tabs>
          <w:tab w:val="left" w:pos="-1374"/>
        </w:tabs>
        <w:ind w:left="-1374" w:hanging="567"/>
      </w:pPr>
      <w:rPr>
        <w:rFonts w:hint="default"/>
        <w:u w:val="none"/>
      </w:rPr>
    </w:lvl>
    <w:lvl w:ilvl="2">
      <w:start w:val="1"/>
      <w:numFmt w:val="decimal"/>
      <w:pStyle w:val="Heading3"/>
      <w:lvlText w:val="%1.%2.%3"/>
      <w:lvlJc w:val="left"/>
      <w:pPr>
        <w:tabs>
          <w:tab w:val="left" w:pos="-6068"/>
        </w:tabs>
        <w:ind w:left="-3517" w:hanging="1304"/>
      </w:pPr>
      <w:rPr>
        <w:rFonts w:hint="default"/>
        <w:sz w:val="20"/>
        <w:szCs w:val="20"/>
        <w:u w:val="none"/>
      </w:rPr>
    </w:lvl>
    <w:lvl w:ilvl="3">
      <w:start w:val="1"/>
      <w:numFmt w:val="decimal"/>
      <w:pStyle w:val="Heading4"/>
      <w:lvlText w:val="%1.%2.%3.%4"/>
      <w:lvlJc w:val="left"/>
      <w:pPr>
        <w:tabs>
          <w:tab w:val="left" w:pos="-6068"/>
        </w:tabs>
        <w:ind w:left="-3517" w:hanging="1304"/>
      </w:pPr>
      <w:rPr>
        <w:rFonts w:hint="default"/>
        <w:u w:val="none"/>
      </w:rPr>
    </w:lvl>
    <w:lvl w:ilvl="4">
      <w:start w:val="1"/>
      <w:numFmt w:val="decimal"/>
      <w:lvlText w:val="%1.%2.%3.%4.%5"/>
      <w:lvlJc w:val="left"/>
      <w:pPr>
        <w:tabs>
          <w:tab w:val="left" w:pos="-6068"/>
        </w:tabs>
        <w:ind w:left="-6068" w:firstLine="0"/>
      </w:pPr>
      <w:rPr>
        <w:rFonts w:hint="default"/>
      </w:rPr>
    </w:lvl>
    <w:lvl w:ilvl="5">
      <w:start w:val="1"/>
      <w:numFmt w:val="decimal"/>
      <w:lvlText w:val="%1.%2.%3.%4.%5.%6"/>
      <w:lvlJc w:val="left"/>
      <w:pPr>
        <w:tabs>
          <w:tab w:val="left" w:pos="-6068"/>
        </w:tabs>
        <w:ind w:left="-6068" w:firstLine="0"/>
      </w:pPr>
      <w:rPr>
        <w:rFonts w:hint="default"/>
      </w:rPr>
    </w:lvl>
    <w:lvl w:ilvl="6">
      <w:start w:val="1"/>
      <w:numFmt w:val="decimal"/>
      <w:lvlText w:val="%1.%2.%3.%4.%5.%6.%7"/>
      <w:lvlJc w:val="left"/>
      <w:pPr>
        <w:tabs>
          <w:tab w:val="left" w:pos="-6068"/>
        </w:tabs>
        <w:ind w:left="-6068" w:firstLine="0"/>
      </w:pPr>
      <w:rPr>
        <w:rFonts w:hint="default"/>
      </w:rPr>
    </w:lvl>
    <w:lvl w:ilvl="7">
      <w:start w:val="1"/>
      <w:numFmt w:val="decimal"/>
      <w:lvlText w:val="%1.%2.%3.%4.%5.%6.%7.%8"/>
      <w:lvlJc w:val="left"/>
      <w:pPr>
        <w:tabs>
          <w:tab w:val="left" w:pos="-6068"/>
        </w:tabs>
        <w:ind w:left="-6068" w:firstLine="0"/>
      </w:pPr>
      <w:rPr>
        <w:rFonts w:hint="default"/>
      </w:rPr>
    </w:lvl>
    <w:lvl w:ilvl="8">
      <w:start w:val="1"/>
      <w:numFmt w:val="decimal"/>
      <w:lvlText w:val="%1.%2.%3.%4.%5.%6.%7.%8.%9"/>
      <w:lvlJc w:val="left"/>
      <w:pPr>
        <w:tabs>
          <w:tab w:val="left" w:pos="-6068"/>
        </w:tabs>
        <w:ind w:left="-6068" w:firstLine="0"/>
      </w:pPr>
      <w:rPr>
        <w:rFonts w:hint="default"/>
      </w:rPr>
    </w:lvl>
  </w:abstractNum>
  <w:abstractNum w:abstractNumId="32">
    <w:nsid w:val="7CF75F49"/>
    <w:multiLevelType w:val="hybridMultilevel"/>
    <w:tmpl w:val="E29AEA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D130D6E"/>
    <w:multiLevelType w:val="hybridMultilevel"/>
    <w:tmpl w:val="717E7E84"/>
    <w:lvl w:ilvl="0" w:tplc="E9C02F86">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4">
    <w:nsid w:val="7D335042"/>
    <w:multiLevelType w:val="hybridMultilevel"/>
    <w:tmpl w:val="839094C0"/>
    <w:lvl w:ilvl="0" w:tplc="B596EA82">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31"/>
  </w:num>
  <w:num w:numId="2">
    <w:abstractNumId w:val="24"/>
  </w:num>
  <w:num w:numId="3">
    <w:abstractNumId w:val="27"/>
  </w:num>
  <w:num w:numId="4">
    <w:abstractNumId w:val="14"/>
  </w:num>
  <w:num w:numId="5">
    <w:abstractNumId w:val="13"/>
  </w:num>
  <w:num w:numId="6">
    <w:abstractNumId w:val="35"/>
  </w:num>
  <w:num w:numId="7">
    <w:abstractNumId w:val="19"/>
  </w:num>
  <w:num w:numId="8">
    <w:abstractNumId w:val="18"/>
  </w:num>
  <w:num w:numId="9">
    <w:abstractNumId w:val="8"/>
  </w:num>
  <w:num w:numId="10">
    <w:abstractNumId w:val="1"/>
  </w:num>
  <w:num w:numId="11">
    <w:abstractNumId w:val="10"/>
  </w:num>
  <w:num w:numId="12">
    <w:abstractNumId w:val="6"/>
  </w:num>
  <w:num w:numId="13">
    <w:abstractNumId w:val="15"/>
  </w:num>
  <w:num w:numId="14">
    <w:abstractNumId w:val="28"/>
  </w:num>
  <w:num w:numId="15">
    <w:abstractNumId w:val="30"/>
  </w:num>
  <w:num w:numId="16">
    <w:abstractNumId w:val="0"/>
  </w:num>
  <w:num w:numId="17">
    <w:abstractNumId w:val="5"/>
  </w:num>
  <w:num w:numId="18">
    <w:abstractNumId w:val="12"/>
  </w:num>
  <w:num w:numId="19">
    <w:abstractNumId w:val="17"/>
  </w:num>
  <w:num w:numId="20">
    <w:abstractNumId w:val="20"/>
  </w:num>
  <w:num w:numId="21">
    <w:abstractNumId w:val="9"/>
  </w:num>
  <w:num w:numId="22">
    <w:abstractNumId w:val="21"/>
  </w:num>
  <w:num w:numId="23">
    <w:abstractNumId w:val="16"/>
  </w:num>
  <w:num w:numId="24">
    <w:abstractNumId w:val="26"/>
  </w:num>
  <w:num w:numId="25">
    <w:abstractNumId w:val="23"/>
  </w:num>
  <w:num w:numId="26">
    <w:abstractNumId w:val="4"/>
  </w:num>
  <w:num w:numId="27">
    <w:abstractNumId w:val="25"/>
  </w:num>
  <w:num w:numId="28">
    <w:abstractNumId w:val="7"/>
  </w:num>
  <w:num w:numId="29">
    <w:abstractNumId w:val="29"/>
  </w:num>
  <w:num w:numId="30">
    <w:abstractNumId w:val="34"/>
  </w:num>
  <w:num w:numId="31">
    <w:abstractNumId w:val="33"/>
  </w:num>
  <w:num w:numId="32">
    <w:abstractNumId w:val="3"/>
  </w:num>
  <w:num w:numId="33">
    <w:abstractNumId w:val="2"/>
  </w:num>
  <w:num w:numId="34">
    <w:abstractNumId w:val="11"/>
  </w:num>
  <w:num w:numId="35">
    <w:abstractNumId w:val="32"/>
  </w:num>
  <w:num w:numId="3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C7"/>
    <w:rsid w:val="0000075E"/>
    <w:rsid w:val="000008FC"/>
    <w:rsid w:val="00000A10"/>
    <w:rsid w:val="00000EB2"/>
    <w:rsid w:val="000014F4"/>
    <w:rsid w:val="0000161E"/>
    <w:rsid w:val="00001631"/>
    <w:rsid w:val="00001C9F"/>
    <w:rsid w:val="0000202E"/>
    <w:rsid w:val="00002243"/>
    <w:rsid w:val="000026A0"/>
    <w:rsid w:val="00002FDB"/>
    <w:rsid w:val="00003165"/>
    <w:rsid w:val="00003940"/>
    <w:rsid w:val="00003BD4"/>
    <w:rsid w:val="00003EA4"/>
    <w:rsid w:val="00004526"/>
    <w:rsid w:val="00006229"/>
    <w:rsid w:val="000062D6"/>
    <w:rsid w:val="00010C87"/>
    <w:rsid w:val="000116A5"/>
    <w:rsid w:val="00011BC7"/>
    <w:rsid w:val="00012F65"/>
    <w:rsid w:val="000132C7"/>
    <w:rsid w:val="000135B7"/>
    <w:rsid w:val="00013A2D"/>
    <w:rsid w:val="0001438C"/>
    <w:rsid w:val="000147AB"/>
    <w:rsid w:val="000155D8"/>
    <w:rsid w:val="0001571D"/>
    <w:rsid w:val="00016480"/>
    <w:rsid w:val="00016AC6"/>
    <w:rsid w:val="00016CFA"/>
    <w:rsid w:val="00016D97"/>
    <w:rsid w:val="00016FE1"/>
    <w:rsid w:val="0001742C"/>
    <w:rsid w:val="00020773"/>
    <w:rsid w:val="0002102E"/>
    <w:rsid w:val="000211D7"/>
    <w:rsid w:val="0002139B"/>
    <w:rsid w:val="0002195F"/>
    <w:rsid w:val="00022738"/>
    <w:rsid w:val="00022FB2"/>
    <w:rsid w:val="0002532A"/>
    <w:rsid w:val="000261DF"/>
    <w:rsid w:val="0002652B"/>
    <w:rsid w:val="0002665B"/>
    <w:rsid w:val="0002681F"/>
    <w:rsid w:val="00026A53"/>
    <w:rsid w:val="000270B4"/>
    <w:rsid w:val="00027C54"/>
    <w:rsid w:val="00030554"/>
    <w:rsid w:val="00030588"/>
    <w:rsid w:val="000316E5"/>
    <w:rsid w:val="000325C4"/>
    <w:rsid w:val="00033094"/>
    <w:rsid w:val="00034294"/>
    <w:rsid w:val="00034619"/>
    <w:rsid w:val="00034856"/>
    <w:rsid w:val="000357AA"/>
    <w:rsid w:val="00036189"/>
    <w:rsid w:val="00036731"/>
    <w:rsid w:val="00036A14"/>
    <w:rsid w:val="0003738C"/>
    <w:rsid w:val="00037830"/>
    <w:rsid w:val="00037EC4"/>
    <w:rsid w:val="000404E9"/>
    <w:rsid w:val="00040E38"/>
    <w:rsid w:val="000417EB"/>
    <w:rsid w:val="0004357F"/>
    <w:rsid w:val="00043CA2"/>
    <w:rsid w:val="0004423B"/>
    <w:rsid w:val="000443DE"/>
    <w:rsid w:val="000460EF"/>
    <w:rsid w:val="000466C6"/>
    <w:rsid w:val="00046D4B"/>
    <w:rsid w:val="00047F45"/>
    <w:rsid w:val="000504DF"/>
    <w:rsid w:val="00050783"/>
    <w:rsid w:val="00050AC1"/>
    <w:rsid w:val="0005123C"/>
    <w:rsid w:val="0005137D"/>
    <w:rsid w:val="000519B8"/>
    <w:rsid w:val="00051E89"/>
    <w:rsid w:val="0005221F"/>
    <w:rsid w:val="00052902"/>
    <w:rsid w:val="000532BA"/>
    <w:rsid w:val="00054FB6"/>
    <w:rsid w:val="000559E0"/>
    <w:rsid w:val="00055E49"/>
    <w:rsid w:val="000575A9"/>
    <w:rsid w:val="00057B7E"/>
    <w:rsid w:val="00060DF6"/>
    <w:rsid w:val="0006264B"/>
    <w:rsid w:val="00062933"/>
    <w:rsid w:val="00062FC2"/>
    <w:rsid w:val="00063FC5"/>
    <w:rsid w:val="00064119"/>
    <w:rsid w:val="00064769"/>
    <w:rsid w:val="00064EA4"/>
    <w:rsid w:val="0006550A"/>
    <w:rsid w:val="00066251"/>
    <w:rsid w:val="00066A60"/>
    <w:rsid w:val="000673E5"/>
    <w:rsid w:val="000677A1"/>
    <w:rsid w:val="00067A9D"/>
    <w:rsid w:val="0007064D"/>
    <w:rsid w:val="000706B4"/>
    <w:rsid w:val="00071B55"/>
    <w:rsid w:val="0007298A"/>
    <w:rsid w:val="000729AF"/>
    <w:rsid w:val="00072C4D"/>
    <w:rsid w:val="00072CED"/>
    <w:rsid w:val="000731F9"/>
    <w:rsid w:val="00073665"/>
    <w:rsid w:val="000738D9"/>
    <w:rsid w:val="00073987"/>
    <w:rsid w:val="00073B72"/>
    <w:rsid w:val="00073E18"/>
    <w:rsid w:val="00074227"/>
    <w:rsid w:val="000749EF"/>
    <w:rsid w:val="00075D35"/>
    <w:rsid w:val="000760EA"/>
    <w:rsid w:val="00076E3A"/>
    <w:rsid w:val="00077859"/>
    <w:rsid w:val="00077CD7"/>
    <w:rsid w:val="00077DE6"/>
    <w:rsid w:val="00077F50"/>
    <w:rsid w:val="0008011C"/>
    <w:rsid w:val="000805B5"/>
    <w:rsid w:val="00080B96"/>
    <w:rsid w:val="00081065"/>
    <w:rsid w:val="000814E3"/>
    <w:rsid w:val="00081558"/>
    <w:rsid w:val="000822A7"/>
    <w:rsid w:val="00083725"/>
    <w:rsid w:val="00083BC8"/>
    <w:rsid w:val="000840AF"/>
    <w:rsid w:val="00084510"/>
    <w:rsid w:val="0008490A"/>
    <w:rsid w:val="00084FEE"/>
    <w:rsid w:val="00085047"/>
    <w:rsid w:val="00086209"/>
    <w:rsid w:val="0008685F"/>
    <w:rsid w:val="00086EB4"/>
    <w:rsid w:val="00087E9C"/>
    <w:rsid w:val="00090158"/>
    <w:rsid w:val="000909F5"/>
    <w:rsid w:val="00090D78"/>
    <w:rsid w:val="00091417"/>
    <w:rsid w:val="00091BB8"/>
    <w:rsid w:val="00091E1D"/>
    <w:rsid w:val="000927C7"/>
    <w:rsid w:val="00092DD7"/>
    <w:rsid w:val="000931F4"/>
    <w:rsid w:val="00093B4A"/>
    <w:rsid w:val="00093E9F"/>
    <w:rsid w:val="00094315"/>
    <w:rsid w:val="000953B1"/>
    <w:rsid w:val="00096BC9"/>
    <w:rsid w:val="00096F82"/>
    <w:rsid w:val="00096FF7"/>
    <w:rsid w:val="00097266"/>
    <w:rsid w:val="00097AD7"/>
    <w:rsid w:val="000A078C"/>
    <w:rsid w:val="000A14E3"/>
    <w:rsid w:val="000A1E95"/>
    <w:rsid w:val="000A2B29"/>
    <w:rsid w:val="000A2CEF"/>
    <w:rsid w:val="000A380C"/>
    <w:rsid w:val="000A488F"/>
    <w:rsid w:val="000A4A9E"/>
    <w:rsid w:val="000A4FDA"/>
    <w:rsid w:val="000A55B8"/>
    <w:rsid w:val="000A5653"/>
    <w:rsid w:val="000A6BBC"/>
    <w:rsid w:val="000A7400"/>
    <w:rsid w:val="000B0643"/>
    <w:rsid w:val="000B0C8C"/>
    <w:rsid w:val="000B0DA6"/>
    <w:rsid w:val="000B3216"/>
    <w:rsid w:val="000B38D0"/>
    <w:rsid w:val="000B4322"/>
    <w:rsid w:val="000B4996"/>
    <w:rsid w:val="000B66A6"/>
    <w:rsid w:val="000B68C4"/>
    <w:rsid w:val="000B7123"/>
    <w:rsid w:val="000C0433"/>
    <w:rsid w:val="000C06E1"/>
    <w:rsid w:val="000C13BC"/>
    <w:rsid w:val="000C21E2"/>
    <w:rsid w:val="000C2908"/>
    <w:rsid w:val="000C34D6"/>
    <w:rsid w:val="000C3590"/>
    <w:rsid w:val="000C3FC6"/>
    <w:rsid w:val="000C4369"/>
    <w:rsid w:val="000C48A7"/>
    <w:rsid w:val="000C4A0A"/>
    <w:rsid w:val="000C4ED3"/>
    <w:rsid w:val="000C4F01"/>
    <w:rsid w:val="000C4FB4"/>
    <w:rsid w:val="000C52D6"/>
    <w:rsid w:val="000C53A4"/>
    <w:rsid w:val="000C66EF"/>
    <w:rsid w:val="000C74A5"/>
    <w:rsid w:val="000D041A"/>
    <w:rsid w:val="000D2341"/>
    <w:rsid w:val="000D2630"/>
    <w:rsid w:val="000D275B"/>
    <w:rsid w:val="000D3D5C"/>
    <w:rsid w:val="000D427B"/>
    <w:rsid w:val="000D4ABD"/>
    <w:rsid w:val="000D4E1E"/>
    <w:rsid w:val="000D5C4A"/>
    <w:rsid w:val="000D64DD"/>
    <w:rsid w:val="000D6F2E"/>
    <w:rsid w:val="000D746F"/>
    <w:rsid w:val="000D78A4"/>
    <w:rsid w:val="000D7F70"/>
    <w:rsid w:val="000E0399"/>
    <w:rsid w:val="000E063A"/>
    <w:rsid w:val="000E0818"/>
    <w:rsid w:val="000E130E"/>
    <w:rsid w:val="000E1498"/>
    <w:rsid w:val="000E3170"/>
    <w:rsid w:val="000E3AE2"/>
    <w:rsid w:val="000E4998"/>
    <w:rsid w:val="000E557C"/>
    <w:rsid w:val="000E61FD"/>
    <w:rsid w:val="000E649F"/>
    <w:rsid w:val="000F0A07"/>
    <w:rsid w:val="000F1710"/>
    <w:rsid w:val="000F1939"/>
    <w:rsid w:val="000F1CB0"/>
    <w:rsid w:val="000F2438"/>
    <w:rsid w:val="000F26CF"/>
    <w:rsid w:val="000F2F15"/>
    <w:rsid w:val="000F326B"/>
    <w:rsid w:val="000F3414"/>
    <w:rsid w:val="000F3789"/>
    <w:rsid w:val="000F3D9B"/>
    <w:rsid w:val="000F4093"/>
    <w:rsid w:val="000F495B"/>
    <w:rsid w:val="000F5299"/>
    <w:rsid w:val="000F5484"/>
    <w:rsid w:val="000F54CB"/>
    <w:rsid w:val="000F68BE"/>
    <w:rsid w:val="000F6B0D"/>
    <w:rsid w:val="000F6FF6"/>
    <w:rsid w:val="000F7AA5"/>
    <w:rsid w:val="000F7C89"/>
    <w:rsid w:val="00100319"/>
    <w:rsid w:val="0010038B"/>
    <w:rsid w:val="00100607"/>
    <w:rsid w:val="00100653"/>
    <w:rsid w:val="00100BBD"/>
    <w:rsid w:val="001013CF"/>
    <w:rsid w:val="001020EC"/>
    <w:rsid w:val="001022DB"/>
    <w:rsid w:val="001032E8"/>
    <w:rsid w:val="001034FB"/>
    <w:rsid w:val="00103801"/>
    <w:rsid w:val="00103918"/>
    <w:rsid w:val="00103DD7"/>
    <w:rsid w:val="001042BF"/>
    <w:rsid w:val="0010479A"/>
    <w:rsid w:val="0010505E"/>
    <w:rsid w:val="00105570"/>
    <w:rsid w:val="00105CD2"/>
    <w:rsid w:val="0010727F"/>
    <w:rsid w:val="0010757E"/>
    <w:rsid w:val="00107F1D"/>
    <w:rsid w:val="001102F6"/>
    <w:rsid w:val="00111A44"/>
    <w:rsid w:val="00112C0B"/>
    <w:rsid w:val="00113A32"/>
    <w:rsid w:val="00114239"/>
    <w:rsid w:val="0011474F"/>
    <w:rsid w:val="00114924"/>
    <w:rsid w:val="00114951"/>
    <w:rsid w:val="00114C0D"/>
    <w:rsid w:val="00115CE3"/>
    <w:rsid w:val="00115F2F"/>
    <w:rsid w:val="0011635F"/>
    <w:rsid w:val="00116625"/>
    <w:rsid w:val="00116645"/>
    <w:rsid w:val="00116886"/>
    <w:rsid w:val="00116F48"/>
    <w:rsid w:val="001178A1"/>
    <w:rsid w:val="00120046"/>
    <w:rsid w:val="00120BE7"/>
    <w:rsid w:val="00120CA6"/>
    <w:rsid w:val="0012163A"/>
    <w:rsid w:val="00121A39"/>
    <w:rsid w:val="001220C2"/>
    <w:rsid w:val="00123387"/>
    <w:rsid w:val="001234DE"/>
    <w:rsid w:val="00123856"/>
    <w:rsid w:val="001245FD"/>
    <w:rsid w:val="00125002"/>
    <w:rsid w:val="00125311"/>
    <w:rsid w:val="001263C0"/>
    <w:rsid w:val="001265B3"/>
    <w:rsid w:val="001267F9"/>
    <w:rsid w:val="00126B90"/>
    <w:rsid w:val="001271B1"/>
    <w:rsid w:val="00127BFB"/>
    <w:rsid w:val="001300EB"/>
    <w:rsid w:val="00130311"/>
    <w:rsid w:val="001313E7"/>
    <w:rsid w:val="001318F6"/>
    <w:rsid w:val="00131C3F"/>
    <w:rsid w:val="0013215E"/>
    <w:rsid w:val="00133013"/>
    <w:rsid w:val="001331AB"/>
    <w:rsid w:val="0013363D"/>
    <w:rsid w:val="00134A5D"/>
    <w:rsid w:val="00134DE3"/>
    <w:rsid w:val="00136678"/>
    <w:rsid w:val="001371FD"/>
    <w:rsid w:val="00137349"/>
    <w:rsid w:val="001378A7"/>
    <w:rsid w:val="00137A41"/>
    <w:rsid w:val="001407A4"/>
    <w:rsid w:val="0014082B"/>
    <w:rsid w:val="0014085A"/>
    <w:rsid w:val="001418FA"/>
    <w:rsid w:val="00141C77"/>
    <w:rsid w:val="00142B70"/>
    <w:rsid w:val="00142FE3"/>
    <w:rsid w:val="00142FFF"/>
    <w:rsid w:val="00143506"/>
    <w:rsid w:val="001435AA"/>
    <w:rsid w:val="00143AAA"/>
    <w:rsid w:val="00143E64"/>
    <w:rsid w:val="001440FC"/>
    <w:rsid w:val="0014512D"/>
    <w:rsid w:val="001453CA"/>
    <w:rsid w:val="00145B00"/>
    <w:rsid w:val="00146069"/>
    <w:rsid w:val="001469E3"/>
    <w:rsid w:val="00146A8A"/>
    <w:rsid w:val="00147738"/>
    <w:rsid w:val="0015081A"/>
    <w:rsid w:val="001509C6"/>
    <w:rsid w:val="00150D96"/>
    <w:rsid w:val="00150EBC"/>
    <w:rsid w:val="00152604"/>
    <w:rsid w:val="00153ADA"/>
    <w:rsid w:val="00153D16"/>
    <w:rsid w:val="00154336"/>
    <w:rsid w:val="001549F5"/>
    <w:rsid w:val="001560A7"/>
    <w:rsid w:val="00157310"/>
    <w:rsid w:val="00157421"/>
    <w:rsid w:val="00157956"/>
    <w:rsid w:val="00157B54"/>
    <w:rsid w:val="00157C75"/>
    <w:rsid w:val="00160047"/>
    <w:rsid w:val="001605FD"/>
    <w:rsid w:val="001606C2"/>
    <w:rsid w:val="00160A29"/>
    <w:rsid w:val="00160DB1"/>
    <w:rsid w:val="001632A1"/>
    <w:rsid w:val="00164894"/>
    <w:rsid w:val="00164943"/>
    <w:rsid w:val="00165B2B"/>
    <w:rsid w:val="0016686F"/>
    <w:rsid w:val="00166F0A"/>
    <w:rsid w:val="00167D10"/>
    <w:rsid w:val="00170176"/>
    <w:rsid w:val="0017068B"/>
    <w:rsid w:val="00170FFA"/>
    <w:rsid w:val="0017106B"/>
    <w:rsid w:val="0017176F"/>
    <w:rsid w:val="00171E5B"/>
    <w:rsid w:val="001726A5"/>
    <w:rsid w:val="00172CA2"/>
    <w:rsid w:val="00173AEA"/>
    <w:rsid w:val="001743A7"/>
    <w:rsid w:val="0017488C"/>
    <w:rsid w:val="00174982"/>
    <w:rsid w:val="00175355"/>
    <w:rsid w:val="00175840"/>
    <w:rsid w:val="001770AC"/>
    <w:rsid w:val="001770AD"/>
    <w:rsid w:val="00177516"/>
    <w:rsid w:val="00177D25"/>
    <w:rsid w:val="0018030D"/>
    <w:rsid w:val="00180475"/>
    <w:rsid w:val="001819EE"/>
    <w:rsid w:val="001822DB"/>
    <w:rsid w:val="001824D3"/>
    <w:rsid w:val="0018252A"/>
    <w:rsid w:val="001826BA"/>
    <w:rsid w:val="00183B67"/>
    <w:rsid w:val="00184633"/>
    <w:rsid w:val="00186372"/>
    <w:rsid w:val="00186741"/>
    <w:rsid w:val="001868BB"/>
    <w:rsid w:val="0018753B"/>
    <w:rsid w:val="00187565"/>
    <w:rsid w:val="00187689"/>
    <w:rsid w:val="00187865"/>
    <w:rsid w:val="001906FF"/>
    <w:rsid w:val="00190EB5"/>
    <w:rsid w:val="001918A1"/>
    <w:rsid w:val="001930EF"/>
    <w:rsid w:val="00193206"/>
    <w:rsid w:val="001958F4"/>
    <w:rsid w:val="00195B96"/>
    <w:rsid w:val="001966C5"/>
    <w:rsid w:val="001967FD"/>
    <w:rsid w:val="001969C4"/>
    <w:rsid w:val="0019768A"/>
    <w:rsid w:val="001A08B0"/>
    <w:rsid w:val="001A360D"/>
    <w:rsid w:val="001A3832"/>
    <w:rsid w:val="001A3F69"/>
    <w:rsid w:val="001A40E4"/>
    <w:rsid w:val="001A491A"/>
    <w:rsid w:val="001A52BE"/>
    <w:rsid w:val="001A7CF7"/>
    <w:rsid w:val="001B0F0C"/>
    <w:rsid w:val="001B220B"/>
    <w:rsid w:val="001B352F"/>
    <w:rsid w:val="001B3C20"/>
    <w:rsid w:val="001B5E0B"/>
    <w:rsid w:val="001B5EAE"/>
    <w:rsid w:val="001B64E5"/>
    <w:rsid w:val="001B689A"/>
    <w:rsid w:val="001B68B4"/>
    <w:rsid w:val="001B6C4A"/>
    <w:rsid w:val="001B7232"/>
    <w:rsid w:val="001B793A"/>
    <w:rsid w:val="001C18D0"/>
    <w:rsid w:val="001C1B6B"/>
    <w:rsid w:val="001C2710"/>
    <w:rsid w:val="001C29A5"/>
    <w:rsid w:val="001C2C3F"/>
    <w:rsid w:val="001C35C1"/>
    <w:rsid w:val="001C3652"/>
    <w:rsid w:val="001C3AFA"/>
    <w:rsid w:val="001C44B9"/>
    <w:rsid w:val="001C5D4D"/>
    <w:rsid w:val="001D01DD"/>
    <w:rsid w:val="001D118A"/>
    <w:rsid w:val="001D20D5"/>
    <w:rsid w:val="001D2120"/>
    <w:rsid w:val="001D34D0"/>
    <w:rsid w:val="001D39E0"/>
    <w:rsid w:val="001D3C04"/>
    <w:rsid w:val="001D3C3E"/>
    <w:rsid w:val="001D3D93"/>
    <w:rsid w:val="001D50DB"/>
    <w:rsid w:val="001D533D"/>
    <w:rsid w:val="001D7163"/>
    <w:rsid w:val="001D785D"/>
    <w:rsid w:val="001E00B5"/>
    <w:rsid w:val="001E031A"/>
    <w:rsid w:val="001E120D"/>
    <w:rsid w:val="001E1D64"/>
    <w:rsid w:val="001E2A0B"/>
    <w:rsid w:val="001E35A7"/>
    <w:rsid w:val="001E3F60"/>
    <w:rsid w:val="001E44AD"/>
    <w:rsid w:val="001E462C"/>
    <w:rsid w:val="001E5D00"/>
    <w:rsid w:val="001E75B9"/>
    <w:rsid w:val="001E7EDF"/>
    <w:rsid w:val="001F04AC"/>
    <w:rsid w:val="001F0AFF"/>
    <w:rsid w:val="001F13B3"/>
    <w:rsid w:val="001F1588"/>
    <w:rsid w:val="001F182F"/>
    <w:rsid w:val="001F2376"/>
    <w:rsid w:val="001F2686"/>
    <w:rsid w:val="001F315A"/>
    <w:rsid w:val="001F3687"/>
    <w:rsid w:val="001F3A38"/>
    <w:rsid w:val="001F3B2D"/>
    <w:rsid w:val="001F43E8"/>
    <w:rsid w:val="001F474C"/>
    <w:rsid w:val="001F4751"/>
    <w:rsid w:val="001F4796"/>
    <w:rsid w:val="001F51D1"/>
    <w:rsid w:val="001F630F"/>
    <w:rsid w:val="001F66D4"/>
    <w:rsid w:val="001F6E7C"/>
    <w:rsid w:val="001F7F7A"/>
    <w:rsid w:val="00200147"/>
    <w:rsid w:val="002004B8"/>
    <w:rsid w:val="00200A42"/>
    <w:rsid w:val="00200AAB"/>
    <w:rsid w:val="0020399E"/>
    <w:rsid w:val="00204504"/>
    <w:rsid w:val="002046BA"/>
    <w:rsid w:val="002048B9"/>
    <w:rsid w:val="0020540C"/>
    <w:rsid w:val="002055F4"/>
    <w:rsid w:val="00205686"/>
    <w:rsid w:val="00205C65"/>
    <w:rsid w:val="00206B58"/>
    <w:rsid w:val="002072C1"/>
    <w:rsid w:val="00207309"/>
    <w:rsid w:val="0020799E"/>
    <w:rsid w:val="00207B3E"/>
    <w:rsid w:val="002103D9"/>
    <w:rsid w:val="00210453"/>
    <w:rsid w:val="002107F7"/>
    <w:rsid w:val="0021259F"/>
    <w:rsid w:val="00213041"/>
    <w:rsid w:val="00213BE4"/>
    <w:rsid w:val="00213EDC"/>
    <w:rsid w:val="002151EF"/>
    <w:rsid w:val="00215E17"/>
    <w:rsid w:val="002166C0"/>
    <w:rsid w:val="00216ACF"/>
    <w:rsid w:val="00217B3C"/>
    <w:rsid w:val="00217CB1"/>
    <w:rsid w:val="00217FB1"/>
    <w:rsid w:val="00220678"/>
    <w:rsid w:val="0022175D"/>
    <w:rsid w:val="00222B2F"/>
    <w:rsid w:val="00223E82"/>
    <w:rsid w:val="0022409D"/>
    <w:rsid w:val="0022425A"/>
    <w:rsid w:val="002242FF"/>
    <w:rsid w:val="002243A8"/>
    <w:rsid w:val="00224E31"/>
    <w:rsid w:val="00225013"/>
    <w:rsid w:val="00225162"/>
    <w:rsid w:val="002253B5"/>
    <w:rsid w:val="00225998"/>
    <w:rsid w:val="00225E33"/>
    <w:rsid w:val="002260E0"/>
    <w:rsid w:val="002270A2"/>
    <w:rsid w:val="00227999"/>
    <w:rsid w:val="0023043A"/>
    <w:rsid w:val="002305B2"/>
    <w:rsid w:val="002306D6"/>
    <w:rsid w:val="00231E3A"/>
    <w:rsid w:val="00232244"/>
    <w:rsid w:val="002328ED"/>
    <w:rsid w:val="00232A82"/>
    <w:rsid w:val="00233084"/>
    <w:rsid w:val="00233C8E"/>
    <w:rsid w:val="00234DB0"/>
    <w:rsid w:val="002350B0"/>
    <w:rsid w:val="002362AC"/>
    <w:rsid w:val="00237DC5"/>
    <w:rsid w:val="0024043B"/>
    <w:rsid w:val="0024063A"/>
    <w:rsid w:val="00240BED"/>
    <w:rsid w:val="00240C4B"/>
    <w:rsid w:val="0024144A"/>
    <w:rsid w:val="00241C61"/>
    <w:rsid w:val="00242895"/>
    <w:rsid w:val="00242C64"/>
    <w:rsid w:val="00243CBC"/>
    <w:rsid w:val="0024432B"/>
    <w:rsid w:val="002445AD"/>
    <w:rsid w:val="00245573"/>
    <w:rsid w:val="00245C97"/>
    <w:rsid w:val="00245DCA"/>
    <w:rsid w:val="00245E95"/>
    <w:rsid w:val="0024673E"/>
    <w:rsid w:val="00246B59"/>
    <w:rsid w:val="00247BC4"/>
    <w:rsid w:val="00247D86"/>
    <w:rsid w:val="0025014C"/>
    <w:rsid w:val="00250968"/>
    <w:rsid w:val="00250C11"/>
    <w:rsid w:val="002511FB"/>
    <w:rsid w:val="00251C17"/>
    <w:rsid w:val="002522BE"/>
    <w:rsid w:val="00252939"/>
    <w:rsid w:val="00252F20"/>
    <w:rsid w:val="00253F56"/>
    <w:rsid w:val="00253F74"/>
    <w:rsid w:val="00254988"/>
    <w:rsid w:val="0025551A"/>
    <w:rsid w:val="002558AC"/>
    <w:rsid w:val="00255F8C"/>
    <w:rsid w:val="002561E9"/>
    <w:rsid w:val="00256744"/>
    <w:rsid w:val="00256FC0"/>
    <w:rsid w:val="0025763C"/>
    <w:rsid w:val="00257C71"/>
    <w:rsid w:val="00257E49"/>
    <w:rsid w:val="00260345"/>
    <w:rsid w:val="002605C3"/>
    <w:rsid w:val="002608E1"/>
    <w:rsid w:val="00260DBE"/>
    <w:rsid w:val="00262B23"/>
    <w:rsid w:val="002630EC"/>
    <w:rsid w:val="002631D1"/>
    <w:rsid w:val="002636C1"/>
    <w:rsid w:val="002648B0"/>
    <w:rsid w:val="00264D04"/>
    <w:rsid w:val="00266294"/>
    <w:rsid w:val="00266DF1"/>
    <w:rsid w:val="00267B78"/>
    <w:rsid w:val="00267C59"/>
    <w:rsid w:val="00267FF3"/>
    <w:rsid w:val="00270AB2"/>
    <w:rsid w:val="002716A6"/>
    <w:rsid w:val="002736C7"/>
    <w:rsid w:val="002740A8"/>
    <w:rsid w:val="0027529C"/>
    <w:rsid w:val="00275303"/>
    <w:rsid w:val="002761BF"/>
    <w:rsid w:val="002767E1"/>
    <w:rsid w:val="00277A2C"/>
    <w:rsid w:val="002803FB"/>
    <w:rsid w:val="00280A4E"/>
    <w:rsid w:val="002816A0"/>
    <w:rsid w:val="00281747"/>
    <w:rsid w:val="00281791"/>
    <w:rsid w:val="002838FA"/>
    <w:rsid w:val="00286574"/>
    <w:rsid w:val="002870B3"/>
    <w:rsid w:val="0028794D"/>
    <w:rsid w:val="002911A8"/>
    <w:rsid w:val="00291F06"/>
    <w:rsid w:val="002921FD"/>
    <w:rsid w:val="00292717"/>
    <w:rsid w:val="00292C04"/>
    <w:rsid w:val="00292FFC"/>
    <w:rsid w:val="002935D4"/>
    <w:rsid w:val="00294534"/>
    <w:rsid w:val="002955B5"/>
    <w:rsid w:val="00295AA0"/>
    <w:rsid w:val="00295F92"/>
    <w:rsid w:val="00296892"/>
    <w:rsid w:val="00297474"/>
    <w:rsid w:val="00297960"/>
    <w:rsid w:val="002A02F1"/>
    <w:rsid w:val="002A1CAD"/>
    <w:rsid w:val="002A1DCF"/>
    <w:rsid w:val="002A369D"/>
    <w:rsid w:val="002A50CB"/>
    <w:rsid w:val="002A5580"/>
    <w:rsid w:val="002A5C7B"/>
    <w:rsid w:val="002A6AC0"/>
    <w:rsid w:val="002A700D"/>
    <w:rsid w:val="002A773B"/>
    <w:rsid w:val="002A7F70"/>
    <w:rsid w:val="002B01A8"/>
    <w:rsid w:val="002B0640"/>
    <w:rsid w:val="002B0CF7"/>
    <w:rsid w:val="002B13BE"/>
    <w:rsid w:val="002B1823"/>
    <w:rsid w:val="002B1F0A"/>
    <w:rsid w:val="002B286A"/>
    <w:rsid w:val="002B3272"/>
    <w:rsid w:val="002B3844"/>
    <w:rsid w:val="002B3B6A"/>
    <w:rsid w:val="002B4115"/>
    <w:rsid w:val="002B4653"/>
    <w:rsid w:val="002B49CE"/>
    <w:rsid w:val="002B54A1"/>
    <w:rsid w:val="002B561D"/>
    <w:rsid w:val="002B72C2"/>
    <w:rsid w:val="002B785C"/>
    <w:rsid w:val="002B7D44"/>
    <w:rsid w:val="002C0774"/>
    <w:rsid w:val="002C09C9"/>
    <w:rsid w:val="002C0BD3"/>
    <w:rsid w:val="002C133C"/>
    <w:rsid w:val="002C1452"/>
    <w:rsid w:val="002C197B"/>
    <w:rsid w:val="002C1B2F"/>
    <w:rsid w:val="002C1F7D"/>
    <w:rsid w:val="002C31CF"/>
    <w:rsid w:val="002C4551"/>
    <w:rsid w:val="002C5799"/>
    <w:rsid w:val="002C60C4"/>
    <w:rsid w:val="002C6318"/>
    <w:rsid w:val="002C7008"/>
    <w:rsid w:val="002C724B"/>
    <w:rsid w:val="002C78BA"/>
    <w:rsid w:val="002D0613"/>
    <w:rsid w:val="002D063F"/>
    <w:rsid w:val="002D3153"/>
    <w:rsid w:val="002D35F7"/>
    <w:rsid w:val="002D3A8E"/>
    <w:rsid w:val="002D3B2E"/>
    <w:rsid w:val="002D3F57"/>
    <w:rsid w:val="002D435E"/>
    <w:rsid w:val="002D4C07"/>
    <w:rsid w:val="002D4E72"/>
    <w:rsid w:val="002D51B1"/>
    <w:rsid w:val="002D556A"/>
    <w:rsid w:val="002D66A8"/>
    <w:rsid w:val="002D66D2"/>
    <w:rsid w:val="002D6CAD"/>
    <w:rsid w:val="002D738F"/>
    <w:rsid w:val="002D7C29"/>
    <w:rsid w:val="002E0DBF"/>
    <w:rsid w:val="002E21D0"/>
    <w:rsid w:val="002E2E46"/>
    <w:rsid w:val="002E3F0D"/>
    <w:rsid w:val="002E45C0"/>
    <w:rsid w:val="002E488C"/>
    <w:rsid w:val="002E4D8A"/>
    <w:rsid w:val="002E5789"/>
    <w:rsid w:val="002E5E18"/>
    <w:rsid w:val="002E6178"/>
    <w:rsid w:val="002E68E9"/>
    <w:rsid w:val="002E7146"/>
    <w:rsid w:val="002E767A"/>
    <w:rsid w:val="002E7727"/>
    <w:rsid w:val="002E7B5F"/>
    <w:rsid w:val="002E7C3E"/>
    <w:rsid w:val="002F3262"/>
    <w:rsid w:val="002F3D46"/>
    <w:rsid w:val="002F4476"/>
    <w:rsid w:val="002F44ED"/>
    <w:rsid w:val="002F4B83"/>
    <w:rsid w:val="002F6E45"/>
    <w:rsid w:val="002F79C6"/>
    <w:rsid w:val="002F7FC3"/>
    <w:rsid w:val="00300156"/>
    <w:rsid w:val="003004BB"/>
    <w:rsid w:val="00300B56"/>
    <w:rsid w:val="00300FC5"/>
    <w:rsid w:val="0030147C"/>
    <w:rsid w:val="003018F6"/>
    <w:rsid w:val="00302017"/>
    <w:rsid w:val="003033E3"/>
    <w:rsid w:val="003040C4"/>
    <w:rsid w:val="00304280"/>
    <w:rsid w:val="0030486C"/>
    <w:rsid w:val="0030542F"/>
    <w:rsid w:val="00305A96"/>
    <w:rsid w:val="00305D28"/>
    <w:rsid w:val="00305E72"/>
    <w:rsid w:val="00305F3C"/>
    <w:rsid w:val="00305F6F"/>
    <w:rsid w:val="00306563"/>
    <w:rsid w:val="003076C6"/>
    <w:rsid w:val="00307B05"/>
    <w:rsid w:val="00310773"/>
    <w:rsid w:val="00310E4B"/>
    <w:rsid w:val="0031147B"/>
    <w:rsid w:val="00311810"/>
    <w:rsid w:val="00312265"/>
    <w:rsid w:val="00312E08"/>
    <w:rsid w:val="00313670"/>
    <w:rsid w:val="00314B6E"/>
    <w:rsid w:val="003153FC"/>
    <w:rsid w:val="00315588"/>
    <w:rsid w:val="003160B1"/>
    <w:rsid w:val="003161D3"/>
    <w:rsid w:val="00316F05"/>
    <w:rsid w:val="0031709E"/>
    <w:rsid w:val="00317231"/>
    <w:rsid w:val="003175DE"/>
    <w:rsid w:val="00317847"/>
    <w:rsid w:val="003204BB"/>
    <w:rsid w:val="00320FA6"/>
    <w:rsid w:val="003227E6"/>
    <w:rsid w:val="00323005"/>
    <w:rsid w:val="003233EB"/>
    <w:rsid w:val="00323C53"/>
    <w:rsid w:val="003247C2"/>
    <w:rsid w:val="00324B8E"/>
    <w:rsid w:val="00324ECE"/>
    <w:rsid w:val="00324FF7"/>
    <w:rsid w:val="00324FFA"/>
    <w:rsid w:val="00325078"/>
    <w:rsid w:val="0032556F"/>
    <w:rsid w:val="0032581E"/>
    <w:rsid w:val="00325895"/>
    <w:rsid w:val="003260A8"/>
    <w:rsid w:val="00327402"/>
    <w:rsid w:val="00327673"/>
    <w:rsid w:val="0032770F"/>
    <w:rsid w:val="003305CE"/>
    <w:rsid w:val="00330C6A"/>
    <w:rsid w:val="00330EA8"/>
    <w:rsid w:val="00331546"/>
    <w:rsid w:val="00331FE5"/>
    <w:rsid w:val="0033249E"/>
    <w:rsid w:val="0033289C"/>
    <w:rsid w:val="00332DB9"/>
    <w:rsid w:val="00333344"/>
    <w:rsid w:val="00334D64"/>
    <w:rsid w:val="00334ECA"/>
    <w:rsid w:val="0033541E"/>
    <w:rsid w:val="00335959"/>
    <w:rsid w:val="00337673"/>
    <w:rsid w:val="003378CB"/>
    <w:rsid w:val="00337DA3"/>
    <w:rsid w:val="00340115"/>
    <w:rsid w:val="00342C65"/>
    <w:rsid w:val="0034301B"/>
    <w:rsid w:val="00343688"/>
    <w:rsid w:val="00344351"/>
    <w:rsid w:val="00344658"/>
    <w:rsid w:val="003460C5"/>
    <w:rsid w:val="00346C9B"/>
    <w:rsid w:val="00346CFA"/>
    <w:rsid w:val="00346EBE"/>
    <w:rsid w:val="0034741F"/>
    <w:rsid w:val="00347CB5"/>
    <w:rsid w:val="00347CB9"/>
    <w:rsid w:val="00350B93"/>
    <w:rsid w:val="00350BFD"/>
    <w:rsid w:val="003511A0"/>
    <w:rsid w:val="00351D5C"/>
    <w:rsid w:val="00354892"/>
    <w:rsid w:val="00354DC0"/>
    <w:rsid w:val="00356D2E"/>
    <w:rsid w:val="00357000"/>
    <w:rsid w:val="003602D1"/>
    <w:rsid w:val="003603CA"/>
    <w:rsid w:val="00360649"/>
    <w:rsid w:val="0036084D"/>
    <w:rsid w:val="0036099D"/>
    <w:rsid w:val="00361AEE"/>
    <w:rsid w:val="00362899"/>
    <w:rsid w:val="00362B21"/>
    <w:rsid w:val="00362DAA"/>
    <w:rsid w:val="00362F9A"/>
    <w:rsid w:val="003630F9"/>
    <w:rsid w:val="00363AA0"/>
    <w:rsid w:val="00363CD0"/>
    <w:rsid w:val="003644A6"/>
    <w:rsid w:val="00364E99"/>
    <w:rsid w:val="003660C3"/>
    <w:rsid w:val="0036669F"/>
    <w:rsid w:val="003674D6"/>
    <w:rsid w:val="00370554"/>
    <w:rsid w:val="0037080F"/>
    <w:rsid w:val="00370BB0"/>
    <w:rsid w:val="00371338"/>
    <w:rsid w:val="003718F6"/>
    <w:rsid w:val="00371A4B"/>
    <w:rsid w:val="00371BAF"/>
    <w:rsid w:val="00371BCB"/>
    <w:rsid w:val="003727A3"/>
    <w:rsid w:val="00372958"/>
    <w:rsid w:val="00373C65"/>
    <w:rsid w:val="00374D33"/>
    <w:rsid w:val="00376BAC"/>
    <w:rsid w:val="0037702A"/>
    <w:rsid w:val="00377DC1"/>
    <w:rsid w:val="00380BE3"/>
    <w:rsid w:val="00381580"/>
    <w:rsid w:val="00381ACD"/>
    <w:rsid w:val="00381FD2"/>
    <w:rsid w:val="0038203E"/>
    <w:rsid w:val="003834A0"/>
    <w:rsid w:val="003838FE"/>
    <w:rsid w:val="00385E4C"/>
    <w:rsid w:val="0038665D"/>
    <w:rsid w:val="003870EF"/>
    <w:rsid w:val="003875CF"/>
    <w:rsid w:val="00391A86"/>
    <w:rsid w:val="00392BB8"/>
    <w:rsid w:val="00392F08"/>
    <w:rsid w:val="00393474"/>
    <w:rsid w:val="003938EF"/>
    <w:rsid w:val="00393B83"/>
    <w:rsid w:val="00393F82"/>
    <w:rsid w:val="003943A2"/>
    <w:rsid w:val="003949ED"/>
    <w:rsid w:val="00395806"/>
    <w:rsid w:val="003962F4"/>
    <w:rsid w:val="00396448"/>
    <w:rsid w:val="00397518"/>
    <w:rsid w:val="00397836"/>
    <w:rsid w:val="003A00B7"/>
    <w:rsid w:val="003A11DF"/>
    <w:rsid w:val="003A12B3"/>
    <w:rsid w:val="003A1B34"/>
    <w:rsid w:val="003A23A1"/>
    <w:rsid w:val="003A24BB"/>
    <w:rsid w:val="003A435A"/>
    <w:rsid w:val="003A5239"/>
    <w:rsid w:val="003A6A56"/>
    <w:rsid w:val="003A72CD"/>
    <w:rsid w:val="003A7426"/>
    <w:rsid w:val="003A77AA"/>
    <w:rsid w:val="003A787B"/>
    <w:rsid w:val="003B0578"/>
    <w:rsid w:val="003B066C"/>
    <w:rsid w:val="003B0C87"/>
    <w:rsid w:val="003B0FAC"/>
    <w:rsid w:val="003B13ED"/>
    <w:rsid w:val="003B21CF"/>
    <w:rsid w:val="003B2973"/>
    <w:rsid w:val="003B3048"/>
    <w:rsid w:val="003B39D1"/>
    <w:rsid w:val="003B4341"/>
    <w:rsid w:val="003B4583"/>
    <w:rsid w:val="003B45A6"/>
    <w:rsid w:val="003B4813"/>
    <w:rsid w:val="003B4F10"/>
    <w:rsid w:val="003B56E7"/>
    <w:rsid w:val="003B5BD3"/>
    <w:rsid w:val="003B6155"/>
    <w:rsid w:val="003B62D5"/>
    <w:rsid w:val="003B6661"/>
    <w:rsid w:val="003B6D8C"/>
    <w:rsid w:val="003B7465"/>
    <w:rsid w:val="003B7F4A"/>
    <w:rsid w:val="003C04A2"/>
    <w:rsid w:val="003C202C"/>
    <w:rsid w:val="003C2898"/>
    <w:rsid w:val="003C370B"/>
    <w:rsid w:val="003C3726"/>
    <w:rsid w:val="003C4E77"/>
    <w:rsid w:val="003C5336"/>
    <w:rsid w:val="003C5C5C"/>
    <w:rsid w:val="003C5ECB"/>
    <w:rsid w:val="003C6C9C"/>
    <w:rsid w:val="003C70A4"/>
    <w:rsid w:val="003C72BA"/>
    <w:rsid w:val="003C75E2"/>
    <w:rsid w:val="003C7EE9"/>
    <w:rsid w:val="003D0795"/>
    <w:rsid w:val="003D0922"/>
    <w:rsid w:val="003D3341"/>
    <w:rsid w:val="003D3928"/>
    <w:rsid w:val="003D4443"/>
    <w:rsid w:val="003D57A6"/>
    <w:rsid w:val="003D7DFC"/>
    <w:rsid w:val="003E09F3"/>
    <w:rsid w:val="003E0B7F"/>
    <w:rsid w:val="003E1344"/>
    <w:rsid w:val="003E13D6"/>
    <w:rsid w:val="003E1524"/>
    <w:rsid w:val="003E2145"/>
    <w:rsid w:val="003E288D"/>
    <w:rsid w:val="003E3623"/>
    <w:rsid w:val="003E3BE7"/>
    <w:rsid w:val="003E40C2"/>
    <w:rsid w:val="003E4288"/>
    <w:rsid w:val="003E46EF"/>
    <w:rsid w:val="003E4EC1"/>
    <w:rsid w:val="003E6115"/>
    <w:rsid w:val="003E6457"/>
    <w:rsid w:val="003E6B48"/>
    <w:rsid w:val="003E7102"/>
    <w:rsid w:val="003E7ABB"/>
    <w:rsid w:val="003F01D8"/>
    <w:rsid w:val="003F027C"/>
    <w:rsid w:val="003F0D94"/>
    <w:rsid w:val="003F0E38"/>
    <w:rsid w:val="003F1672"/>
    <w:rsid w:val="003F1DDA"/>
    <w:rsid w:val="003F1F86"/>
    <w:rsid w:val="003F22D6"/>
    <w:rsid w:val="003F2E6A"/>
    <w:rsid w:val="003F33E9"/>
    <w:rsid w:val="003F3A87"/>
    <w:rsid w:val="003F4C5F"/>
    <w:rsid w:val="003F4D15"/>
    <w:rsid w:val="003F6F1E"/>
    <w:rsid w:val="003F7E4C"/>
    <w:rsid w:val="00400787"/>
    <w:rsid w:val="004012A3"/>
    <w:rsid w:val="00401554"/>
    <w:rsid w:val="00401DF5"/>
    <w:rsid w:val="004025C0"/>
    <w:rsid w:val="004029A8"/>
    <w:rsid w:val="00402FB1"/>
    <w:rsid w:val="00403090"/>
    <w:rsid w:val="0040390D"/>
    <w:rsid w:val="00403E26"/>
    <w:rsid w:val="00404132"/>
    <w:rsid w:val="004047C6"/>
    <w:rsid w:val="00404D4F"/>
    <w:rsid w:val="00405203"/>
    <w:rsid w:val="00405519"/>
    <w:rsid w:val="00406EEF"/>
    <w:rsid w:val="0040749D"/>
    <w:rsid w:val="004074AB"/>
    <w:rsid w:val="0040764C"/>
    <w:rsid w:val="0040775A"/>
    <w:rsid w:val="00407ADC"/>
    <w:rsid w:val="00407C4A"/>
    <w:rsid w:val="00410829"/>
    <w:rsid w:val="00410C43"/>
    <w:rsid w:val="00410F0F"/>
    <w:rsid w:val="00411385"/>
    <w:rsid w:val="00411E25"/>
    <w:rsid w:val="004120ED"/>
    <w:rsid w:val="0041229C"/>
    <w:rsid w:val="0041295E"/>
    <w:rsid w:val="00412E0F"/>
    <w:rsid w:val="00413D34"/>
    <w:rsid w:val="00413DA7"/>
    <w:rsid w:val="00414186"/>
    <w:rsid w:val="00414A8B"/>
    <w:rsid w:val="0041567C"/>
    <w:rsid w:val="004159A8"/>
    <w:rsid w:val="0041681C"/>
    <w:rsid w:val="00416D95"/>
    <w:rsid w:val="00417C84"/>
    <w:rsid w:val="0042142C"/>
    <w:rsid w:val="00421A18"/>
    <w:rsid w:val="00421B9D"/>
    <w:rsid w:val="0042314D"/>
    <w:rsid w:val="00423A46"/>
    <w:rsid w:val="00424443"/>
    <w:rsid w:val="00425250"/>
    <w:rsid w:val="004252DA"/>
    <w:rsid w:val="004258AA"/>
    <w:rsid w:val="00426488"/>
    <w:rsid w:val="0042709C"/>
    <w:rsid w:val="00427D37"/>
    <w:rsid w:val="00427EA1"/>
    <w:rsid w:val="004300A5"/>
    <w:rsid w:val="004305A9"/>
    <w:rsid w:val="004305BF"/>
    <w:rsid w:val="004308B3"/>
    <w:rsid w:val="0043119B"/>
    <w:rsid w:val="00431C87"/>
    <w:rsid w:val="004323AB"/>
    <w:rsid w:val="004324CD"/>
    <w:rsid w:val="00432C1E"/>
    <w:rsid w:val="00432F64"/>
    <w:rsid w:val="00433C12"/>
    <w:rsid w:val="00433CC8"/>
    <w:rsid w:val="004342C6"/>
    <w:rsid w:val="004344F1"/>
    <w:rsid w:val="00434542"/>
    <w:rsid w:val="004348D1"/>
    <w:rsid w:val="00434D6C"/>
    <w:rsid w:val="00434FED"/>
    <w:rsid w:val="00436627"/>
    <w:rsid w:val="00437096"/>
    <w:rsid w:val="0043799C"/>
    <w:rsid w:val="00437C7C"/>
    <w:rsid w:val="00440999"/>
    <w:rsid w:val="0044364A"/>
    <w:rsid w:val="0044394B"/>
    <w:rsid w:val="00443BF0"/>
    <w:rsid w:val="00444035"/>
    <w:rsid w:val="0044447F"/>
    <w:rsid w:val="004459DC"/>
    <w:rsid w:val="004461AE"/>
    <w:rsid w:val="00446C12"/>
    <w:rsid w:val="00447B33"/>
    <w:rsid w:val="004508C9"/>
    <w:rsid w:val="00451022"/>
    <w:rsid w:val="00451613"/>
    <w:rsid w:val="00453F03"/>
    <w:rsid w:val="00453FC7"/>
    <w:rsid w:val="00454557"/>
    <w:rsid w:val="00456089"/>
    <w:rsid w:val="004561CE"/>
    <w:rsid w:val="004563A3"/>
    <w:rsid w:val="00456786"/>
    <w:rsid w:val="00457404"/>
    <w:rsid w:val="00460F60"/>
    <w:rsid w:val="004610F5"/>
    <w:rsid w:val="0046182B"/>
    <w:rsid w:val="0046195E"/>
    <w:rsid w:val="00461A34"/>
    <w:rsid w:val="00461F33"/>
    <w:rsid w:val="00462591"/>
    <w:rsid w:val="00463C24"/>
    <w:rsid w:val="0046427E"/>
    <w:rsid w:val="00464D76"/>
    <w:rsid w:val="004651AA"/>
    <w:rsid w:val="00465C10"/>
    <w:rsid w:val="004674B3"/>
    <w:rsid w:val="0046788A"/>
    <w:rsid w:val="00467A0A"/>
    <w:rsid w:val="00467AD7"/>
    <w:rsid w:val="00470486"/>
    <w:rsid w:val="00470EF9"/>
    <w:rsid w:val="004717FD"/>
    <w:rsid w:val="00471BD9"/>
    <w:rsid w:val="00471C3B"/>
    <w:rsid w:val="00471FDF"/>
    <w:rsid w:val="00472079"/>
    <w:rsid w:val="00472C37"/>
    <w:rsid w:val="0047376C"/>
    <w:rsid w:val="004738E9"/>
    <w:rsid w:val="00473B56"/>
    <w:rsid w:val="00473DD2"/>
    <w:rsid w:val="00474579"/>
    <w:rsid w:val="0047670A"/>
    <w:rsid w:val="00476A97"/>
    <w:rsid w:val="0047727E"/>
    <w:rsid w:val="00477325"/>
    <w:rsid w:val="00480123"/>
    <w:rsid w:val="00480436"/>
    <w:rsid w:val="004822DE"/>
    <w:rsid w:val="00482455"/>
    <w:rsid w:val="00483AC9"/>
    <w:rsid w:val="00483DBF"/>
    <w:rsid w:val="004865D9"/>
    <w:rsid w:val="0048685B"/>
    <w:rsid w:val="004869A1"/>
    <w:rsid w:val="00486E98"/>
    <w:rsid w:val="0048737A"/>
    <w:rsid w:val="0048743A"/>
    <w:rsid w:val="00487A92"/>
    <w:rsid w:val="004901FA"/>
    <w:rsid w:val="004902FD"/>
    <w:rsid w:val="00490327"/>
    <w:rsid w:val="004909AE"/>
    <w:rsid w:val="00491267"/>
    <w:rsid w:val="004914F5"/>
    <w:rsid w:val="004916A8"/>
    <w:rsid w:val="00492781"/>
    <w:rsid w:val="00493036"/>
    <w:rsid w:val="00493CA2"/>
    <w:rsid w:val="00494422"/>
    <w:rsid w:val="0049484B"/>
    <w:rsid w:val="00496607"/>
    <w:rsid w:val="004969A3"/>
    <w:rsid w:val="00497229"/>
    <w:rsid w:val="0049796A"/>
    <w:rsid w:val="004A0793"/>
    <w:rsid w:val="004A1280"/>
    <w:rsid w:val="004A19C4"/>
    <w:rsid w:val="004A275D"/>
    <w:rsid w:val="004A2A53"/>
    <w:rsid w:val="004A30DB"/>
    <w:rsid w:val="004A3310"/>
    <w:rsid w:val="004A3748"/>
    <w:rsid w:val="004A3AC1"/>
    <w:rsid w:val="004A41A6"/>
    <w:rsid w:val="004A4A2F"/>
    <w:rsid w:val="004A4CAE"/>
    <w:rsid w:val="004A4D10"/>
    <w:rsid w:val="004A51CC"/>
    <w:rsid w:val="004A5260"/>
    <w:rsid w:val="004A5274"/>
    <w:rsid w:val="004A5C1B"/>
    <w:rsid w:val="004A5FBB"/>
    <w:rsid w:val="004A60CB"/>
    <w:rsid w:val="004A6231"/>
    <w:rsid w:val="004A6D98"/>
    <w:rsid w:val="004A79E6"/>
    <w:rsid w:val="004A7D63"/>
    <w:rsid w:val="004B08A0"/>
    <w:rsid w:val="004B0D08"/>
    <w:rsid w:val="004B3029"/>
    <w:rsid w:val="004B31C0"/>
    <w:rsid w:val="004B3885"/>
    <w:rsid w:val="004B470F"/>
    <w:rsid w:val="004B5344"/>
    <w:rsid w:val="004B571B"/>
    <w:rsid w:val="004B62FD"/>
    <w:rsid w:val="004B64D6"/>
    <w:rsid w:val="004B71F6"/>
    <w:rsid w:val="004C0951"/>
    <w:rsid w:val="004C09FB"/>
    <w:rsid w:val="004C0C53"/>
    <w:rsid w:val="004C0F3B"/>
    <w:rsid w:val="004C106B"/>
    <w:rsid w:val="004C1F3A"/>
    <w:rsid w:val="004C2088"/>
    <w:rsid w:val="004C2DDC"/>
    <w:rsid w:val="004C2F9E"/>
    <w:rsid w:val="004C30BF"/>
    <w:rsid w:val="004C32A3"/>
    <w:rsid w:val="004C39CA"/>
    <w:rsid w:val="004C3BD1"/>
    <w:rsid w:val="004C4C88"/>
    <w:rsid w:val="004C52DC"/>
    <w:rsid w:val="004C5C6C"/>
    <w:rsid w:val="004C5E7D"/>
    <w:rsid w:val="004C6F5C"/>
    <w:rsid w:val="004C70AB"/>
    <w:rsid w:val="004D1079"/>
    <w:rsid w:val="004D1147"/>
    <w:rsid w:val="004D16C1"/>
    <w:rsid w:val="004D176A"/>
    <w:rsid w:val="004D1A53"/>
    <w:rsid w:val="004D2495"/>
    <w:rsid w:val="004D2B67"/>
    <w:rsid w:val="004D5E49"/>
    <w:rsid w:val="004D611D"/>
    <w:rsid w:val="004D6F85"/>
    <w:rsid w:val="004E104F"/>
    <w:rsid w:val="004E186D"/>
    <w:rsid w:val="004E1C19"/>
    <w:rsid w:val="004E20E6"/>
    <w:rsid w:val="004E38E5"/>
    <w:rsid w:val="004E4139"/>
    <w:rsid w:val="004E5CAD"/>
    <w:rsid w:val="004E65DC"/>
    <w:rsid w:val="004E6AB1"/>
    <w:rsid w:val="004E7D81"/>
    <w:rsid w:val="004F11C0"/>
    <w:rsid w:val="004F1967"/>
    <w:rsid w:val="004F29CE"/>
    <w:rsid w:val="004F2B3E"/>
    <w:rsid w:val="004F4B3A"/>
    <w:rsid w:val="004F4D44"/>
    <w:rsid w:val="004F5BCC"/>
    <w:rsid w:val="004F6CF8"/>
    <w:rsid w:val="004F7427"/>
    <w:rsid w:val="004F753A"/>
    <w:rsid w:val="004F78EE"/>
    <w:rsid w:val="004F7AEB"/>
    <w:rsid w:val="005000AB"/>
    <w:rsid w:val="00500401"/>
    <w:rsid w:val="00500517"/>
    <w:rsid w:val="00500BF1"/>
    <w:rsid w:val="005025D5"/>
    <w:rsid w:val="005026EB"/>
    <w:rsid w:val="005028E7"/>
    <w:rsid w:val="00503553"/>
    <w:rsid w:val="00503CB4"/>
    <w:rsid w:val="0050408E"/>
    <w:rsid w:val="00504E1A"/>
    <w:rsid w:val="00505E13"/>
    <w:rsid w:val="00505F66"/>
    <w:rsid w:val="00506F12"/>
    <w:rsid w:val="005071A0"/>
    <w:rsid w:val="00507A74"/>
    <w:rsid w:val="0051015F"/>
    <w:rsid w:val="0051085E"/>
    <w:rsid w:val="00510DA1"/>
    <w:rsid w:val="005115BB"/>
    <w:rsid w:val="00511706"/>
    <w:rsid w:val="005124E9"/>
    <w:rsid w:val="005135F6"/>
    <w:rsid w:val="00514E40"/>
    <w:rsid w:val="00515304"/>
    <w:rsid w:val="0051683D"/>
    <w:rsid w:val="005168B7"/>
    <w:rsid w:val="00517D9D"/>
    <w:rsid w:val="005210CC"/>
    <w:rsid w:val="00521459"/>
    <w:rsid w:val="00522D32"/>
    <w:rsid w:val="00522F7F"/>
    <w:rsid w:val="005233BA"/>
    <w:rsid w:val="00524141"/>
    <w:rsid w:val="00524890"/>
    <w:rsid w:val="00524B13"/>
    <w:rsid w:val="005258F3"/>
    <w:rsid w:val="00525F35"/>
    <w:rsid w:val="005261E9"/>
    <w:rsid w:val="00526E70"/>
    <w:rsid w:val="00526F67"/>
    <w:rsid w:val="0052781E"/>
    <w:rsid w:val="00530105"/>
    <w:rsid w:val="00530472"/>
    <w:rsid w:val="00531B39"/>
    <w:rsid w:val="005329B1"/>
    <w:rsid w:val="00533F35"/>
    <w:rsid w:val="00534774"/>
    <w:rsid w:val="00534970"/>
    <w:rsid w:val="00535AC2"/>
    <w:rsid w:val="00535B8A"/>
    <w:rsid w:val="00535FC6"/>
    <w:rsid w:val="00536AC8"/>
    <w:rsid w:val="00536D8A"/>
    <w:rsid w:val="00536DAE"/>
    <w:rsid w:val="00536E1B"/>
    <w:rsid w:val="0053735B"/>
    <w:rsid w:val="005377AB"/>
    <w:rsid w:val="00537C0B"/>
    <w:rsid w:val="00537D41"/>
    <w:rsid w:val="0054000C"/>
    <w:rsid w:val="00540F5E"/>
    <w:rsid w:val="00541A92"/>
    <w:rsid w:val="00541E60"/>
    <w:rsid w:val="00542302"/>
    <w:rsid w:val="005434D1"/>
    <w:rsid w:val="00543873"/>
    <w:rsid w:val="00543B14"/>
    <w:rsid w:val="005446BF"/>
    <w:rsid w:val="005454E2"/>
    <w:rsid w:val="005461F4"/>
    <w:rsid w:val="005462CB"/>
    <w:rsid w:val="005466C8"/>
    <w:rsid w:val="00546EE4"/>
    <w:rsid w:val="0054718F"/>
    <w:rsid w:val="00547E0E"/>
    <w:rsid w:val="00547F9E"/>
    <w:rsid w:val="00550CD6"/>
    <w:rsid w:val="005512FD"/>
    <w:rsid w:val="00551747"/>
    <w:rsid w:val="005520C6"/>
    <w:rsid w:val="00552560"/>
    <w:rsid w:val="005529B0"/>
    <w:rsid w:val="00552D8C"/>
    <w:rsid w:val="005536A8"/>
    <w:rsid w:val="005538EC"/>
    <w:rsid w:val="00553C36"/>
    <w:rsid w:val="00553CA9"/>
    <w:rsid w:val="005542EA"/>
    <w:rsid w:val="00554FEE"/>
    <w:rsid w:val="005557A5"/>
    <w:rsid w:val="00555875"/>
    <w:rsid w:val="00555CF3"/>
    <w:rsid w:val="005562C8"/>
    <w:rsid w:val="00556E7F"/>
    <w:rsid w:val="00557CAE"/>
    <w:rsid w:val="00557DDD"/>
    <w:rsid w:val="0056084F"/>
    <w:rsid w:val="00561D0B"/>
    <w:rsid w:val="00562435"/>
    <w:rsid w:val="00563324"/>
    <w:rsid w:val="00563E43"/>
    <w:rsid w:val="005650E7"/>
    <w:rsid w:val="0056744A"/>
    <w:rsid w:val="0057085E"/>
    <w:rsid w:val="00570977"/>
    <w:rsid w:val="00570F5C"/>
    <w:rsid w:val="00571586"/>
    <w:rsid w:val="00571682"/>
    <w:rsid w:val="0057185E"/>
    <w:rsid w:val="00571DFE"/>
    <w:rsid w:val="00572B80"/>
    <w:rsid w:val="00572CF2"/>
    <w:rsid w:val="00572FFA"/>
    <w:rsid w:val="005732B4"/>
    <w:rsid w:val="005732ED"/>
    <w:rsid w:val="0057340E"/>
    <w:rsid w:val="00573BAE"/>
    <w:rsid w:val="0057433D"/>
    <w:rsid w:val="005744F0"/>
    <w:rsid w:val="0057454C"/>
    <w:rsid w:val="00575043"/>
    <w:rsid w:val="00575A0C"/>
    <w:rsid w:val="0057755E"/>
    <w:rsid w:val="0058119F"/>
    <w:rsid w:val="00583755"/>
    <w:rsid w:val="00585598"/>
    <w:rsid w:val="005860CF"/>
    <w:rsid w:val="00590057"/>
    <w:rsid w:val="0059019D"/>
    <w:rsid w:val="00590A9D"/>
    <w:rsid w:val="00590EDD"/>
    <w:rsid w:val="00591416"/>
    <w:rsid w:val="005920F8"/>
    <w:rsid w:val="005925D3"/>
    <w:rsid w:val="00592C6A"/>
    <w:rsid w:val="005931AE"/>
    <w:rsid w:val="005931C9"/>
    <w:rsid w:val="005962C4"/>
    <w:rsid w:val="00596A82"/>
    <w:rsid w:val="00596AD9"/>
    <w:rsid w:val="00596CFD"/>
    <w:rsid w:val="00597392"/>
    <w:rsid w:val="005A0875"/>
    <w:rsid w:val="005A1517"/>
    <w:rsid w:val="005A257B"/>
    <w:rsid w:val="005A29EC"/>
    <w:rsid w:val="005A3032"/>
    <w:rsid w:val="005A4036"/>
    <w:rsid w:val="005A48F8"/>
    <w:rsid w:val="005A4E8D"/>
    <w:rsid w:val="005A5A6B"/>
    <w:rsid w:val="005A5E82"/>
    <w:rsid w:val="005A5FF0"/>
    <w:rsid w:val="005A651F"/>
    <w:rsid w:val="005A6872"/>
    <w:rsid w:val="005A7656"/>
    <w:rsid w:val="005A7A60"/>
    <w:rsid w:val="005A7AE9"/>
    <w:rsid w:val="005B04E3"/>
    <w:rsid w:val="005B0EA8"/>
    <w:rsid w:val="005B1320"/>
    <w:rsid w:val="005B15D7"/>
    <w:rsid w:val="005B22FE"/>
    <w:rsid w:val="005B3429"/>
    <w:rsid w:val="005B3AD9"/>
    <w:rsid w:val="005B3DD8"/>
    <w:rsid w:val="005B4296"/>
    <w:rsid w:val="005B4D97"/>
    <w:rsid w:val="005B528E"/>
    <w:rsid w:val="005B5F10"/>
    <w:rsid w:val="005B63B2"/>
    <w:rsid w:val="005B6504"/>
    <w:rsid w:val="005B65D1"/>
    <w:rsid w:val="005B6996"/>
    <w:rsid w:val="005B740F"/>
    <w:rsid w:val="005B780E"/>
    <w:rsid w:val="005C0332"/>
    <w:rsid w:val="005C1D15"/>
    <w:rsid w:val="005C37CE"/>
    <w:rsid w:val="005C48DF"/>
    <w:rsid w:val="005C525B"/>
    <w:rsid w:val="005C5ACE"/>
    <w:rsid w:val="005C6358"/>
    <w:rsid w:val="005C73F0"/>
    <w:rsid w:val="005C760C"/>
    <w:rsid w:val="005C799F"/>
    <w:rsid w:val="005D0A4A"/>
    <w:rsid w:val="005D1364"/>
    <w:rsid w:val="005D2DC0"/>
    <w:rsid w:val="005D2E1D"/>
    <w:rsid w:val="005D3AB3"/>
    <w:rsid w:val="005D5123"/>
    <w:rsid w:val="005D6DBE"/>
    <w:rsid w:val="005D715B"/>
    <w:rsid w:val="005D7412"/>
    <w:rsid w:val="005D7FB7"/>
    <w:rsid w:val="005E216B"/>
    <w:rsid w:val="005E26E2"/>
    <w:rsid w:val="005E3351"/>
    <w:rsid w:val="005E37D7"/>
    <w:rsid w:val="005E3C43"/>
    <w:rsid w:val="005E4E26"/>
    <w:rsid w:val="005E6200"/>
    <w:rsid w:val="005E65F0"/>
    <w:rsid w:val="005E6691"/>
    <w:rsid w:val="005E70AC"/>
    <w:rsid w:val="005E7EA6"/>
    <w:rsid w:val="005F0DF6"/>
    <w:rsid w:val="005F0FA1"/>
    <w:rsid w:val="005F15F1"/>
    <w:rsid w:val="005F2329"/>
    <w:rsid w:val="005F2D82"/>
    <w:rsid w:val="005F3B55"/>
    <w:rsid w:val="005F4625"/>
    <w:rsid w:val="005F465F"/>
    <w:rsid w:val="005F4664"/>
    <w:rsid w:val="005F4AAE"/>
    <w:rsid w:val="005F51EB"/>
    <w:rsid w:val="005F60B5"/>
    <w:rsid w:val="005F6AC2"/>
    <w:rsid w:val="005F78D9"/>
    <w:rsid w:val="005F7A13"/>
    <w:rsid w:val="00600098"/>
    <w:rsid w:val="00600D8F"/>
    <w:rsid w:val="00600FA8"/>
    <w:rsid w:val="0060188A"/>
    <w:rsid w:val="006019A8"/>
    <w:rsid w:val="00601AA0"/>
    <w:rsid w:val="00602AAA"/>
    <w:rsid w:val="006030BC"/>
    <w:rsid w:val="00603488"/>
    <w:rsid w:val="00604191"/>
    <w:rsid w:val="00606434"/>
    <w:rsid w:val="006064C5"/>
    <w:rsid w:val="006101E5"/>
    <w:rsid w:val="006105F8"/>
    <w:rsid w:val="0061131B"/>
    <w:rsid w:val="006117E0"/>
    <w:rsid w:val="00611E82"/>
    <w:rsid w:val="00612AE7"/>
    <w:rsid w:val="00613701"/>
    <w:rsid w:val="00613E69"/>
    <w:rsid w:val="0061440B"/>
    <w:rsid w:val="00615117"/>
    <w:rsid w:val="00615340"/>
    <w:rsid w:val="006153A6"/>
    <w:rsid w:val="006157AC"/>
    <w:rsid w:val="00615CF4"/>
    <w:rsid w:val="00615D26"/>
    <w:rsid w:val="00617449"/>
    <w:rsid w:val="0062144A"/>
    <w:rsid w:val="0062161E"/>
    <w:rsid w:val="00621C01"/>
    <w:rsid w:val="00621EEA"/>
    <w:rsid w:val="006221B9"/>
    <w:rsid w:val="0062223D"/>
    <w:rsid w:val="00622CA7"/>
    <w:rsid w:val="00623161"/>
    <w:rsid w:val="00623546"/>
    <w:rsid w:val="00623783"/>
    <w:rsid w:val="006241AA"/>
    <w:rsid w:val="006247F5"/>
    <w:rsid w:val="0062524B"/>
    <w:rsid w:val="0062524D"/>
    <w:rsid w:val="006255F1"/>
    <w:rsid w:val="00630525"/>
    <w:rsid w:val="00630979"/>
    <w:rsid w:val="0063123F"/>
    <w:rsid w:val="00631569"/>
    <w:rsid w:val="00631EEC"/>
    <w:rsid w:val="00632295"/>
    <w:rsid w:val="00633361"/>
    <w:rsid w:val="00633983"/>
    <w:rsid w:val="006341BE"/>
    <w:rsid w:val="00634E58"/>
    <w:rsid w:val="0063643E"/>
    <w:rsid w:val="00636A13"/>
    <w:rsid w:val="00637250"/>
    <w:rsid w:val="006407A2"/>
    <w:rsid w:val="00641959"/>
    <w:rsid w:val="00641B1C"/>
    <w:rsid w:val="00641CF9"/>
    <w:rsid w:val="00641EC1"/>
    <w:rsid w:val="00642EB8"/>
    <w:rsid w:val="0064381A"/>
    <w:rsid w:val="00643DD7"/>
    <w:rsid w:val="006443EA"/>
    <w:rsid w:val="006446B7"/>
    <w:rsid w:val="006452DA"/>
    <w:rsid w:val="00645ABC"/>
    <w:rsid w:val="00647E3E"/>
    <w:rsid w:val="006501A9"/>
    <w:rsid w:val="006501AC"/>
    <w:rsid w:val="0065144F"/>
    <w:rsid w:val="00651633"/>
    <w:rsid w:val="0065205A"/>
    <w:rsid w:val="006520DA"/>
    <w:rsid w:val="006524B9"/>
    <w:rsid w:val="00652C4C"/>
    <w:rsid w:val="00653433"/>
    <w:rsid w:val="00653578"/>
    <w:rsid w:val="0065390E"/>
    <w:rsid w:val="00653B28"/>
    <w:rsid w:val="00653B73"/>
    <w:rsid w:val="00653BCE"/>
    <w:rsid w:val="006543C7"/>
    <w:rsid w:val="00654622"/>
    <w:rsid w:val="00654BBA"/>
    <w:rsid w:val="00655964"/>
    <w:rsid w:val="00655CC6"/>
    <w:rsid w:val="00656AC4"/>
    <w:rsid w:val="00656C25"/>
    <w:rsid w:val="00656E51"/>
    <w:rsid w:val="00660709"/>
    <w:rsid w:val="006611C8"/>
    <w:rsid w:val="00662413"/>
    <w:rsid w:val="00662C19"/>
    <w:rsid w:val="00662EB9"/>
    <w:rsid w:val="00663BF6"/>
    <w:rsid w:val="00663F7D"/>
    <w:rsid w:val="006640D5"/>
    <w:rsid w:val="0066439C"/>
    <w:rsid w:val="0066445D"/>
    <w:rsid w:val="006649BD"/>
    <w:rsid w:val="006670D6"/>
    <w:rsid w:val="0066719E"/>
    <w:rsid w:val="0066780C"/>
    <w:rsid w:val="0067034D"/>
    <w:rsid w:val="006706AF"/>
    <w:rsid w:val="006709B2"/>
    <w:rsid w:val="0067165A"/>
    <w:rsid w:val="00671D98"/>
    <w:rsid w:val="00672002"/>
    <w:rsid w:val="006724DC"/>
    <w:rsid w:val="0067309F"/>
    <w:rsid w:val="00674557"/>
    <w:rsid w:val="00674F5B"/>
    <w:rsid w:val="00675144"/>
    <w:rsid w:val="00675153"/>
    <w:rsid w:val="00675231"/>
    <w:rsid w:val="006752C6"/>
    <w:rsid w:val="00675C2D"/>
    <w:rsid w:val="00675F6F"/>
    <w:rsid w:val="00677326"/>
    <w:rsid w:val="006773A1"/>
    <w:rsid w:val="0068036B"/>
    <w:rsid w:val="00680AE7"/>
    <w:rsid w:val="00680BD8"/>
    <w:rsid w:val="00681AED"/>
    <w:rsid w:val="00681EAE"/>
    <w:rsid w:val="00682442"/>
    <w:rsid w:val="00682C1E"/>
    <w:rsid w:val="00682EC8"/>
    <w:rsid w:val="00683266"/>
    <w:rsid w:val="006843CB"/>
    <w:rsid w:val="00684A09"/>
    <w:rsid w:val="00684AED"/>
    <w:rsid w:val="00684C91"/>
    <w:rsid w:val="0068718C"/>
    <w:rsid w:val="006875BA"/>
    <w:rsid w:val="00687626"/>
    <w:rsid w:val="00691112"/>
    <w:rsid w:val="00691801"/>
    <w:rsid w:val="00692378"/>
    <w:rsid w:val="006923C9"/>
    <w:rsid w:val="0069284E"/>
    <w:rsid w:val="00693241"/>
    <w:rsid w:val="00693657"/>
    <w:rsid w:val="0069496B"/>
    <w:rsid w:val="00695607"/>
    <w:rsid w:val="00696229"/>
    <w:rsid w:val="006970B3"/>
    <w:rsid w:val="006A0A68"/>
    <w:rsid w:val="006A0C41"/>
    <w:rsid w:val="006A0DD9"/>
    <w:rsid w:val="006A1411"/>
    <w:rsid w:val="006A1F76"/>
    <w:rsid w:val="006A260A"/>
    <w:rsid w:val="006A2A36"/>
    <w:rsid w:val="006A2D43"/>
    <w:rsid w:val="006A2FE3"/>
    <w:rsid w:val="006A3870"/>
    <w:rsid w:val="006A3984"/>
    <w:rsid w:val="006A45E1"/>
    <w:rsid w:val="006A46E6"/>
    <w:rsid w:val="006A510E"/>
    <w:rsid w:val="006A6262"/>
    <w:rsid w:val="006A6B74"/>
    <w:rsid w:val="006A705D"/>
    <w:rsid w:val="006A771A"/>
    <w:rsid w:val="006A7B89"/>
    <w:rsid w:val="006B06EE"/>
    <w:rsid w:val="006B0FEC"/>
    <w:rsid w:val="006B132A"/>
    <w:rsid w:val="006B13E9"/>
    <w:rsid w:val="006B19C2"/>
    <w:rsid w:val="006B23AD"/>
    <w:rsid w:val="006B2B39"/>
    <w:rsid w:val="006B37EF"/>
    <w:rsid w:val="006B3F4D"/>
    <w:rsid w:val="006B4131"/>
    <w:rsid w:val="006B4C95"/>
    <w:rsid w:val="006B55BE"/>
    <w:rsid w:val="006B582A"/>
    <w:rsid w:val="006B6DDB"/>
    <w:rsid w:val="006B733D"/>
    <w:rsid w:val="006B7A88"/>
    <w:rsid w:val="006C0012"/>
    <w:rsid w:val="006C095A"/>
    <w:rsid w:val="006C0F17"/>
    <w:rsid w:val="006C1584"/>
    <w:rsid w:val="006C22C0"/>
    <w:rsid w:val="006C3BD2"/>
    <w:rsid w:val="006C4CE1"/>
    <w:rsid w:val="006C57DD"/>
    <w:rsid w:val="006C5905"/>
    <w:rsid w:val="006C5C4E"/>
    <w:rsid w:val="006C5CF3"/>
    <w:rsid w:val="006C61C7"/>
    <w:rsid w:val="006C6F5E"/>
    <w:rsid w:val="006C727B"/>
    <w:rsid w:val="006C7C1C"/>
    <w:rsid w:val="006D00F0"/>
    <w:rsid w:val="006D0C5F"/>
    <w:rsid w:val="006D0E98"/>
    <w:rsid w:val="006D123E"/>
    <w:rsid w:val="006D17F6"/>
    <w:rsid w:val="006D19A8"/>
    <w:rsid w:val="006D1D17"/>
    <w:rsid w:val="006D1D7B"/>
    <w:rsid w:val="006D2034"/>
    <w:rsid w:val="006D20E6"/>
    <w:rsid w:val="006D2C00"/>
    <w:rsid w:val="006D44B4"/>
    <w:rsid w:val="006D4BB9"/>
    <w:rsid w:val="006D4C13"/>
    <w:rsid w:val="006D5F55"/>
    <w:rsid w:val="006D6286"/>
    <w:rsid w:val="006D6865"/>
    <w:rsid w:val="006D6AEE"/>
    <w:rsid w:val="006D7161"/>
    <w:rsid w:val="006D75D1"/>
    <w:rsid w:val="006D77BE"/>
    <w:rsid w:val="006D7B37"/>
    <w:rsid w:val="006E0DC6"/>
    <w:rsid w:val="006E115F"/>
    <w:rsid w:val="006E11AA"/>
    <w:rsid w:val="006E200F"/>
    <w:rsid w:val="006E201E"/>
    <w:rsid w:val="006E20A1"/>
    <w:rsid w:val="006E2A00"/>
    <w:rsid w:val="006E38EA"/>
    <w:rsid w:val="006E5057"/>
    <w:rsid w:val="006E543C"/>
    <w:rsid w:val="006E626E"/>
    <w:rsid w:val="006E659A"/>
    <w:rsid w:val="006E65A2"/>
    <w:rsid w:val="006E67EE"/>
    <w:rsid w:val="006E7593"/>
    <w:rsid w:val="006F0510"/>
    <w:rsid w:val="006F12CE"/>
    <w:rsid w:val="006F1E59"/>
    <w:rsid w:val="006F209C"/>
    <w:rsid w:val="006F2283"/>
    <w:rsid w:val="006F2969"/>
    <w:rsid w:val="006F464A"/>
    <w:rsid w:val="006F4DAB"/>
    <w:rsid w:val="006F50F7"/>
    <w:rsid w:val="006F58B6"/>
    <w:rsid w:val="006F6E7E"/>
    <w:rsid w:val="006F713D"/>
    <w:rsid w:val="006F72BD"/>
    <w:rsid w:val="006F79FB"/>
    <w:rsid w:val="007000FA"/>
    <w:rsid w:val="00700106"/>
    <w:rsid w:val="007003D9"/>
    <w:rsid w:val="007003F2"/>
    <w:rsid w:val="00700587"/>
    <w:rsid w:val="00700F99"/>
    <w:rsid w:val="00703F14"/>
    <w:rsid w:val="007046B4"/>
    <w:rsid w:val="007049FD"/>
    <w:rsid w:val="00706703"/>
    <w:rsid w:val="00706AE9"/>
    <w:rsid w:val="00707278"/>
    <w:rsid w:val="00710D24"/>
    <w:rsid w:val="007112CC"/>
    <w:rsid w:val="00711B0B"/>
    <w:rsid w:val="00711F27"/>
    <w:rsid w:val="00711F5A"/>
    <w:rsid w:val="007120E5"/>
    <w:rsid w:val="00712E53"/>
    <w:rsid w:val="00713E8F"/>
    <w:rsid w:val="00714E19"/>
    <w:rsid w:val="0071563F"/>
    <w:rsid w:val="0071571C"/>
    <w:rsid w:val="007165E3"/>
    <w:rsid w:val="007167E2"/>
    <w:rsid w:val="00717223"/>
    <w:rsid w:val="007172D5"/>
    <w:rsid w:val="0071781B"/>
    <w:rsid w:val="00717ADF"/>
    <w:rsid w:val="00717D1E"/>
    <w:rsid w:val="0072118B"/>
    <w:rsid w:val="00721B42"/>
    <w:rsid w:val="0072201E"/>
    <w:rsid w:val="0072304C"/>
    <w:rsid w:val="007235E4"/>
    <w:rsid w:val="00723D3A"/>
    <w:rsid w:val="00724378"/>
    <w:rsid w:val="0072467C"/>
    <w:rsid w:val="00724B18"/>
    <w:rsid w:val="00726AF6"/>
    <w:rsid w:val="00726EBD"/>
    <w:rsid w:val="00727705"/>
    <w:rsid w:val="00730802"/>
    <w:rsid w:val="00730B33"/>
    <w:rsid w:val="00730BFA"/>
    <w:rsid w:val="00730DF3"/>
    <w:rsid w:val="00730FBF"/>
    <w:rsid w:val="007329AF"/>
    <w:rsid w:val="00734D12"/>
    <w:rsid w:val="00735AF5"/>
    <w:rsid w:val="007368C4"/>
    <w:rsid w:val="00736B47"/>
    <w:rsid w:val="00736F10"/>
    <w:rsid w:val="00737D7E"/>
    <w:rsid w:val="00737FCD"/>
    <w:rsid w:val="007404B4"/>
    <w:rsid w:val="00740571"/>
    <w:rsid w:val="00741059"/>
    <w:rsid w:val="00742363"/>
    <w:rsid w:val="007438AB"/>
    <w:rsid w:val="00743F46"/>
    <w:rsid w:val="00744983"/>
    <w:rsid w:val="00744FD7"/>
    <w:rsid w:val="00745DD5"/>
    <w:rsid w:val="0074672A"/>
    <w:rsid w:val="00746B34"/>
    <w:rsid w:val="0074728C"/>
    <w:rsid w:val="00747365"/>
    <w:rsid w:val="00747A4A"/>
    <w:rsid w:val="00747D25"/>
    <w:rsid w:val="00747E85"/>
    <w:rsid w:val="007500B5"/>
    <w:rsid w:val="00750124"/>
    <w:rsid w:val="00750282"/>
    <w:rsid w:val="00750D3D"/>
    <w:rsid w:val="00750EF1"/>
    <w:rsid w:val="0075101B"/>
    <w:rsid w:val="007526A1"/>
    <w:rsid w:val="00752E46"/>
    <w:rsid w:val="007530C0"/>
    <w:rsid w:val="0075541A"/>
    <w:rsid w:val="00755585"/>
    <w:rsid w:val="00755F20"/>
    <w:rsid w:val="00756078"/>
    <w:rsid w:val="007561BD"/>
    <w:rsid w:val="007561C5"/>
    <w:rsid w:val="00756513"/>
    <w:rsid w:val="00756D2F"/>
    <w:rsid w:val="007571D5"/>
    <w:rsid w:val="0075749D"/>
    <w:rsid w:val="007579F8"/>
    <w:rsid w:val="00757DC8"/>
    <w:rsid w:val="00760702"/>
    <w:rsid w:val="0076077D"/>
    <w:rsid w:val="007619E2"/>
    <w:rsid w:val="007628E3"/>
    <w:rsid w:val="0076337E"/>
    <w:rsid w:val="00763DED"/>
    <w:rsid w:val="00763F88"/>
    <w:rsid w:val="00763FC4"/>
    <w:rsid w:val="00764AB3"/>
    <w:rsid w:val="00764EA3"/>
    <w:rsid w:val="00765353"/>
    <w:rsid w:val="00765FC7"/>
    <w:rsid w:val="007660DE"/>
    <w:rsid w:val="00766ABE"/>
    <w:rsid w:val="00771268"/>
    <w:rsid w:val="00775970"/>
    <w:rsid w:val="007761F6"/>
    <w:rsid w:val="0077663C"/>
    <w:rsid w:val="00776D50"/>
    <w:rsid w:val="00777365"/>
    <w:rsid w:val="007774B2"/>
    <w:rsid w:val="00780DC4"/>
    <w:rsid w:val="00781B2C"/>
    <w:rsid w:val="00782844"/>
    <w:rsid w:val="00782A62"/>
    <w:rsid w:val="00782EBF"/>
    <w:rsid w:val="00782FDA"/>
    <w:rsid w:val="007848A7"/>
    <w:rsid w:val="00784B2C"/>
    <w:rsid w:val="007850B2"/>
    <w:rsid w:val="0078533C"/>
    <w:rsid w:val="00787810"/>
    <w:rsid w:val="0079081A"/>
    <w:rsid w:val="00790909"/>
    <w:rsid w:val="00790A12"/>
    <w:rsid w:val="0079122A"/>
    <w:rsid w:val="00791D8A"/>
    <w:rsid w:val="00791DBE"/>
    <w:rsid w:val="0079339B"/>
    <w:rsid w:val="007945F0"/>
    <w:rsid w:val="00794661"/>
    <w:rsid w:val="007959E0"/>
    <w:rsid w:val="00796E0C"/>
    <w:rsid w:val="00797C58"/>
    <w:rsid w:val="007A3993"/>
    <w:rsid w:val="007A5161"/>
    <w:rsid w:val="007A5379"/>
    <w:rsid w:val="007A6698"/>
    <w:rsid w:val="007A70AF"/>
    <w:rsid w:val="007B0F08"/>
    <w:rsid w:val="007B23BC"/>
    <w:rsid w:val="007B27A7"/>
    <w:rsid w:val="007B32CA"/>
    <w:rsid w:val="007B3356"/>
    <w:rsid w:val="007B33E4"/>
    <w:rsid w:val="007B40BB"/>
    <w:rsid w:val="007B4407"/>
    <w:rsid w:val="007B4D27"/>
    <w:rsid w:val="007B5618"/>
    <w:rsid w:val="007B5731"/>
    <w:rsid w:val="007B5B81"/>
    <w:rsid w:val="007B68D8"/>
    <w:rsid w:val="007B6E39"/>
    <w:rsid w:val="007B7591"/>
    <w:rsid w:val="007B7F5F"/>
    <w:rsid w:val="007C00F8"/>
    <w:rsid w:val="007C0477"/>
    <w:rsid w:val="007C04FC"/>
    <w:rsid w:val="007C17A3"/>
    <w:rsid w:val="007C19BD"/>
    <w:rsid w:val="007C207E"/>
    <w:rsid w:val="007C2A06"/>
    <w:rsid w:val="007C2CC5"/>
    <w:rsid w:val="007C2EF9"/>
    <w:rsid w:val="007C3C75"/>
    <w:rsid w:val="007C5CBF"/>
    <w:rsid w:val="007C683D"/>
    <w:rsid w:val="007C76F2"/>
    <w:rsid w:val="007D09F8"/>
    <w:rsid w:val="007D147D"/>
    <w:rsid w:val="007D1BB2"/>
    <w:rsid w:val="007D244D"/>
    <w:rsid w:val="007D37A8"/>
    <w:rsid w:val="007D422A"/>
    <w:rsid w:val="007D43B9"/>
    <w:rsid w:val="007D54FB"/>
    <w:rsid w:val="007D5743"/>
    <w:rsid w:val="007D66F3"/>
    <w:rsid w:val="007D74EE"/>
    <w:rsid w:val="007E0117"/>
    <w:rsid w:val="007E1325"/>
    <w:rsid w:val="007E1551"/>
    <w:rsid w:val="007E15B5"/>
    <w:rsid w:val="007E1638"/>
    <w:rsid w:val="007E16C8"/>
    <w:rsid w:val="007E1B1D"/>
    <w:rsid w:val="007E1DAF"/>
    <w:rsid w:val="007E1FE3"/>
    <w:rsid w:val="007E24C9"/>
    <w:rsid w:val="007E2E22"/>
    <w:rsid w:val="007E31F1"/>
    <w:rsid w:val="007E3648"/>
    <w:rsid w:val="007E3A95"/>
    <w:rsid w:val="007E3D7F"/>
    <w:rsid w:val="007E3FA1"/>
    <w:rsid w:val="007E48A8"/>
    <w:rsid w:val="007E57A3"/>
    <w:rsid w:val="007E5E30"/>
    <w:rsid w:val="007E6F97"/>
    <w:rsid w:val="007E70E2"/>
    <w:rsid w:val="007E7135"/>
    <w:rsid w:val="007E7A54"/>
    <w:rsid w:val="007F0434"/>
    <w:rsid w:val="007F05FD"/>
    <w:rsid w:val="007F08F4"/>
    <w:rsid w:val="007F187F"/>
    <w:rsid w:val="007F1952"/>
    <w:rsid w:val="007F27E9"/>
    <w:rsid w:val="007F2AEA"/>
    <w:rsid w:val="007F495D"/>
    <w:rsid w:val="007F4A20"/>
    <w:rsid w:val="007F5A71"/>
    <w:rsid w:val="007F7523"/>
    <w:rsid w:val="008008F9"/>
    <w:rsid w:val="00801845"/>
    <w:rsid w:val="00801971"/>
    <w:rsid w:val="00804382"/>
    <w:rsid w:val="00805C19"/>
    <w:rsid w:val="008062F2"/>
    <w:rsid w:val="008067D2"/>
    <w:rsid w:val="00806C2E"/>
    <w:rsid w:val="008073E7"/>
    <w:rsid w:val="00807723"/>
    <w:rsid w:val="008077F8"/>
    <w:rsid w:val="008100DB"/>
    <w:rsid w:val="0081014C"/>
    <w:rsid w:val="00810461"/>
    <w:rsid w:val="00810632"/>
    <w:rsid w:val="00812597"/>
    <w:rsid w:val="008126E6"/>
    <w:rsid w:val="00812CBF"/>
    <w:rsid w:val="00813ED0"/>
    <w:rsid w:val="008149E0"/>
    <w:rsid w:val="008157C2"/>
    <w:rsid w:val="008169FC"/>
    <w:rsid w:val="00816DB3"/>
    <w:rsid w:val="00817196"/>
    <w:rsid w:val="008175F2"/>
    <w:rsid w:val="00820917"/>
    <w:rsid w:val="00820C92"/>
    <w:rsid w:val="008210B6"/>
    <w:rsid w:val="00822C9A"/>
    <w:rsid w:val="008230A0"/>
    <w:rsid w:val="008236A2"/>
    <w:rsid w:val="00824D9C"/>
    <w:rsid w:val="0082512B"/>
    <w:rsid w:val="008261E5"/>
    <w:rsid w:val="008265BF"/>
    <w:rsid w:val="00826746"/>
    <w:rsid w:val="00826929"/>
    <w:rsid w:val="00827118"/>
    <w:rsid w:val="0082740F"/>
    <w:rsid w:val="00827B7A"/>
    <w:rsid w:val="00827EDA"/>
    <w:rsid w:val="00827FC0"/>
    <w:rsid w:val="00830604"/>
    <w:rsid w:val="00830A57"/>
    <w:rsid w:val="00831168"/>
    <w:rsid w:val="00831502"/>
    <w:rsid w:val="0083174E"/>
    <w:rsid w:val="00832269"/>
    <w:rsid w:val="0083333C"/>
    <w:rsid w:val="00833813"/>
    <w:rsid w:val="00833F28"/>
    <w:rsid w:val="008357C5"/>
    <w:rsid w:val="008365D8"/>
    <w:rsid w:val="00836634"/>
    <w:rsid w:val="00837B4B"/>
    <w:rsid w:val="00837EF8"/>
    <w:rsid w:val="00840240"/>
    <w:rsid w:val="008402D0"/>
    <w:rsid w:val="00840403"/>
    <w:rsid w:val="00841C1F"/>
    <w:rsid w:val="00842243"/>
    <w:rsid w:val="00842AAA"/>
    <w:rsid w:val="00842BCC"/>
    <w:rsid w:val="008436DD"/>
    <w:rsid w:val="00843714"/>
    <w:rsid w:val="00843F3F"/>
    <w:rsid w:val="00844251"/>
    <w:rsid w:val="0084548C"/>
    <w:rsid w:val="0084564D"/>
    <w:rsid w:val="008456A7"/>
    <w:rsid w:val="00845E32"/>
    <w:rsid w:val="00846AD9"/>
    <w:rsid w:val="00846FCE"/>
    <w:rsid w:val="00847A0E"/>
    <w:rsid w:val="00847E56"/>
    <w:rsid w:val="008502DA"/>
    <w:rsid w:val="00850CFB"/>
    <w:rsid w:val="00851962"/>
    <w:rsid w:val="00852BD3"/>
    <w:rsid w:val="00852E8E"/>
    <w:rsid w:val="00854257"/>
    <w:rsid w:val="00854B85"/>
    <w:rsid w:val="00854DDE"/>
    <w:rsid w:val="00854FE9"/>
    <w:rsid w:val="00855790"/>
    <w:rsid w:val="00855C4D"/>
    <w:rsid w:val="0085601B"/>
    <w:rsid w:val="008573CD"/>
    <w:rsid w:val="008601B4"/>
    <w:rsid w:val="008603C1"/>
    <w:rsid w:val="008609DA"/>
    <w:rsid w:val="00860C58"/>
    <w:rsid w:val="008611CD"/>
    <w:rsid w:val="00861500"/>
    <w:rsid w:val="0086198E"/>
    <w:rsid w:val="00861BC6"/>
    <w:rsid w:val="00862121"/>
    <w:rsid w:val="00862D87"/>
    <w:rsid w:val="0086330D"/>
    <w:rsid w:val="00863794"/>
    <w:rsid w:val="00863CEA"/>
    <w:rsid w:val="008649F3"/>
    <w:rsid w:val="00865B5D"/>
    <w:rsid w:val="00865CA8"/>
    <w:rsid w:val="00865E40"/>
    <w:rsid w:val="00865F4E"/>
    <w:rsid w:val="008667E3"/>
    <w:rsid w:val="0086798E"/>
    <w:rsid w:val="008701E4"/>
    <w:rsid w:val="00870DFB"/>
    <w:rsid w:val="00871117"/>
    <w:rsid w:val="00871242"/>
    <w:rsid w:val="00871DA1"/>
    <w:rsid w:val="00872DB0"/>
    <w:rsid w:val="0087409D"/>
    <w:rsid w:val="00874FD2"/>
    <w:rsid w:val="00876F25"/>
    <w:rsid w:val="00877006"/>
    <w:rsid w:val="00880FF4"/>
    <w:rsid w:val="00881091"/>
    <w:rsid w:val="008813CF"/>
    <w:rsid w:val="008822E6"/>
    <w:rsid w:val="0088309F"/>
    <w:rsid w:val="0088559F"/>
    <w:rsid w:val="00885F6E"/>
    <w:rsid w:val="00886F42"/>
    <w:rsid w:val="00891487"/>
    <w:rsid w:val="00891945"/>
    <w:rsid w:val="00891C62"/>
    <w:rsid w:val="00892515"/>
    <w:rsid w:val="0089358A"/>
    <w:rsid w:val="00894F70"/>
    <w:rsid w:val="00895468"/>
    <w:rsid w:val="00895974"/>
    <w:rsid w:val="008970E2"/>
    <w:rsid w:val="00897287"/>
    <w:rsid w:val="00897A83"/>
    <w:rsid w:val="008A0855"/>
    <w:rsid w:val="008A16FA"/>
    <w:rsid w:val="008A1855"/>
    <w:rsid w:val="008A1F8B"/>
    <w:rsid w:val="008A1FB7"/>
    <w:rsid w:val="008A278F"/>
    <w:rsid w:val="008A2ACE"/>
    <w:rsid w:val="008A3981"/>
    <w:rsid w:val="008A5176"/>
    <w:rsid w:val="008A5673"/>
    <w:rsid w:val="008A6A99"/>
    <w:rsid w:val="008A6E86"/>
    <w:rsid w:val="008A7A1D"/>
    <w:rsid w:val="008B03F7"/>
    <w:rsid w:val="008B13EC"/>
    <w:rsid w:val="008B18DC"/>
    <w:rsid w:val="008B193B"/>
    <w:rsid w:val="008B1B08"/>
    <w:rsid w:val="008B1DA7"/>
    <w:rsid w:val="008B2250"/>
    <w:rsid w:val="008B2B6B"/>
    <w:rsid w:val="008B2DBD"/>
    <w:rsid w:val="008B4206"/>
    <w:rsid w:val="008B4F57"/>
    <w:rsid w:val="008B565A"/>
    <w:rsid w:val="008B5959"/>
    <w:rsid w:val="008B5CB8"/>
    <w:rsid w:val="008B5F42"/>
    <w:rsid w:val="008B6354"/>
    <w:rsid w:val="008B6472"/>
    <w:rsid w:val="008B66E7"/>
    <w:rsid w:val="008B6744"/>
    <w:rsid w:val="008B6F67"/>
    <w:rsid w:val="008C072F"/>
    <w:rsid w:val="008C0C15"/>
    <w:rsid w:val="008C1807"/>
    <w:rsid w:val="008C1EF6"/>
    <w:rsid w:val="008C3225"/>
    <w:rsid w:val="008C5D1B"/>
    <w:rsid w:val="008C6A59"/>
    <w:rsid w:val="008C7F4D"/>
    <w:rsid w:val="008D00D8"/>
    <w:rsid w:val="008D026D"/>
    <w:rsid w:val="008D09E2"/>
    <w:rsid w:val="008D2929"/>
    <w:rsid w:val="008D5AFF"/>
    <w:rsid w:val="008D5B41"/>
    <w:rsid w:val="008D616B"/>
    <w:rsid w:val="008D749C"/>
    <w:rsid w:val="008E01C9"/>
    <w:rsid w:val="008E074A"/>
    <w:rsid w:val="008E1227"/>
    <w:rsid w:val="008E19BB"/>
    <w:rsid w:val="008E1AE2"/>
    <w:rsid w:val="008E21D7"/>
    <w:rsid w:val="008E2555"/>
    <w:rsid w:val="008E26BA"/>
    <w:rsid w:val="008E2BED"/>
    <w:rsid w:val="008E34DE"/>
    <w:rsid w:val="008E38E3"/>
    <w:rsid w:val="008E3E38"/>
    <w:rsid w:val="008E4A70"/>
    <w:rsid w:val="008E5044"/>
    <w:rsid w:val="008E5722"/>
    <w:rsid w:val="008E609D"/>
    <w:rsid w:val="008E6147"/>
    <w:rsid w:val="008E61D3"/>
    <w:rsid w:val="008E6552"/>
    <w:rsid w:val="008E6619"/>
    <w:rsid w:val="008E6AF9"/>
    <w:rsid w:val="008E6DFC"/>
    <w:rsid w:val="008E72DA"/>
    <w:rsid w:val="008F0FC3"/>
    <w:rsid w:val="008F156B"/>
    <w:rsid w:val="008F2184"/>
    <w:rsid w:val="008F289B"/>
    <w:rsid w:val="008F2E55"/>
    <w:rsid w:val="008F3170"/>
    <w:rsid w:val="008F40DD"/>
    <w:rsid w:val="008F51FD"/>
    <w:rsid w:val="008F5459"/>
    <w:rsid w:val="008F61C3"/>
    <w:rsid w:val="008F7180"/>
    <w:rsid w:val="008F737F"/>
    <w:rsid w:val="008F740F"/>
    <w:rsid w:val="008F7464"/>
    <w:rsid w:val="008F7477"/>
    <w:rsid w:val="008F799B"/>
    <w:rsid w:val="009018B0"/>
    <w:rsid w:val="00902068"/>
    <w:rsid w:val="00902606"/>
    <w:rsid w:val="009048B6"/>
    <w:rsid w:val="009049A5"/>
    <w:rsid w:val="009076A9"/>
    <w:rsid w:val="00907A93"/>
    <w:rsid w:val="009101FE"/>
    <w:rsid w:val="00910727"/>
    <w:rsid w:val="00910BFF"/>
    <w:rsid w:val="0091139E"/>
    <w:rsid w:val="0091178A"/>
    <w:rsid w:val="00911EC7"/>
    <w:rsid w:val="00914A5A"/>
    <w:rsid w:val="00914F06"/>
    <w:rsid w:val="009154F1"/>
    <w:rsid w:val="00915D9E"/>
    <w:rsid w:val="00916300"/>
    <w:rsid w:val="00920C23"/>
    <w:rsid w:val="0092105F"/>
    <w:rsid w:val="00921B64"/>
    <w:rsid w:val="00921D17"/>
    <w:rsid w:val="00923C74"/>
    <w:rsid w:val="00924CDB"/>
    <w:rsid w:val="00925DF3"/>
    <w:rsid w:val="00925F52"/>
    <w:rsid w:val="00927958"/>
    <w:rsid w:val="00927B77"/>
    <w:rsid w:val="00930697"/>
    <w:rsid w:val="0093183B"/>
    <w:rsid w:val="009318B2"/>
    <w:rsid w:val="00931D28"/>
    <w:rsid w:val="00933D99"/>
    <w:rsid w:val="009348D6"/>
    <w:rsid w:val="00934C34"/>
    <w:rsid w:val="009355C9"/>
    <w:rsid w:val="00936049"/>
    <w:rsid w:val="009360FD"/>
    <w:rsid w:val="0093654D"/>
    <w:rsid w:val="009369F7"/>
    <w:rsid w:val="00936D71"/>
    <w:rsid w:val="0094167A"/>
    <w:rsid w:val="00941AAF"/>
    <w:rsid w:val="00942477"/>
    <w:rsid w:val="009427EC"/>
    <w:rsid w:val="0094285C"/>
    <w:rsid w:val="00943D59"/>
    <w:rsid w:val="00944B54"/>
    <w:rsid w:val="00944D6E"/>
    <w:rsid w:val="009456E9"/>
    <w:rsid w:val="00945B6E"/>
    <w:rsid w:val="00945B8E"/>
    <w:rsid w:val="009465CB"/>
    <w:rsid w:val="00946E51"/>
    <w:rsid w:val="00950CCB"/>
    <w:rsid w:val="00952F61"/>
    <w:rsid w:val="00952FBD"/>
    <w:rsid w:val="009531A4"/>
    <w:rsid w:val="00953B49"/>
    <w:rsid w:val="009556BE"/>
    <w:rsid w:val="00956679"/>
    <w:rsid w:val="0095759A"/>
    <w:rsid w:val="00957EFB"/>
    <w:rsid w:val="00957FE3"/>
    <w:rsid w:val="00960DED"/>
    <w:rsid w:val="00961062"/>
    <w:rsid w:val="00961BBF"/>
    <w:rsid w:val="00961E39"/>
    <w:rsid w:val="0096367F"/>
    <w:rsid w:val="00963FA1"/>
    <w:rsid w:val="009653EA"/>
    <w:rsid w:val="0096674C"/>
    <w:rsid w:val="00966FE8"/>
    <w:rsid w:val="00970C77"/>
    <w:rsid w:val="00970C9D"/>
    <w:rsid w:val="00970EC8"/>
    <w:rsid w:val="00971248"/>
    <w:rsid w:val="0097153E"/>
    <w:rsid w:val="00972EA8"/>
    <w:rsid w:val="00972FA1"/>
    <w:rsid w:val="009733D7"/>
    <w:rsid w:val="0097492D"/>
    <w:rsid w:val="0097516F"/>
    <w:rsid w:val="009759B0"/>
    <w:rsid w:val="009762C8"/>
    <w:rsid w:val="009765A9"/>
    <w:rsid w:val="00976646"/>
    <w:rsid w:val="00976A49"/>
    <w:rsid w:val="00977856"/>
    <w:rsid w:val="00977C39"/>
    <w:rsid w:val="00977F1F"/>
    <w:rsid w:val="00981DDE"/>
    <w:rsid w:val="009820BB"/>
    <w:rsid w:val="00982E3D"/>
    <w:rsid w:val="0098331F"/>
    <w:rsid w:val="0098433B"/>
    <w:rsid w:val="00984E31"/>
    <w:rsid w:val="00984F54"/>
    <w:rsid w:val="009851FF"/>
    <w:rsid w:val="00985DE2"/>
    <w:rsid w:val="009863FD"/>
    <w:rsid w:val="00986458"/>
    <w:rsid w:val="00986DBA"/>
    <w:rsid w:val="0099150C"/>
    <w:rsid w:val="009918CD"/>
    <w:rsid w:val="00991CD2"/>
    <w:rsid w:val="00991CF9"/>
    <w:rsid w:val="00992EBB"/>
    <w:rsid w:val="00992F8C"/>
    <w:rsid w:val="009939D2"/>
    <w:rsid w:val="00993CC9"/>
    <w:rsid w:val="00993DCE"/>
    <w:rsid w:val="009950D2"/>
    <w:rsid w:val="0099571C"/>
    <w:rsid w:val="0099571D"/>
    <w:rsid w:val="00995AB9"/>
    <w:rsid w:val="00995D2E"/>
    <w:rsid w:val="00996D22"/>
    <w:rsid w:val="009971D4"/>
    <w:rsid w:val="009974D7"/>
    <w:rsid w:val="009A0411"/>
    <w:rsid w:val="009A05B6"/>
    <w:rsid w:val="009A071B"/>
    <w:rsid w:val="009A144F"/>
    <w:rsid w:val="009A186D"/>
    <w:rsid w:val="009A27F9"/>
    <w:rsid w:val="009A2A8C"/>
    <w:rsid w:val="009A38D8"/>
    <w:rsid w:val="009A3E10"/>
    <w:rsid w:val="009A4F7F"/>
    <w:rsid w:val="009A59A0"/>
    <w:rsid w:val="009A59A1"/>
    <w:rsid w:val="009A5C3F"/>
    <w:rsid w:val="009A6F50"/>
    <w:rsid w:val="009A7B32"/>
    <w:rsid w:val="009B2ABB"/>
    <w:rsid w:val="009B3742"/>
    <w:rsid w:val="009B4AF0"/>
    <w:rsid w:val="009B57CA"/>
    <w:rsid w:val="009B57D3"/>
    <w:rsid w:val="009B6F39"/>
    <w:rsid w:val="009B751A"/>
    <w:rsid w:val="009B7EC2"/>
    <w:rsid w:val="009B7FD0"/>
    <w:rsid w:val="009C024D"/>
    <w:rsid w:val="009C0469"/>
    <w:rsid w:val="009C04EA"/>
    <w:rsid w:val="009C077E"/>
    <w:rsid w:val="009C10F7"/>
    <w:rsid w:val="009C1158"/>
    <w:rsid w:val="009C180C"/>
    <w:rsid w:val="009C1C9A"/>
    <w:rsid w:val="009C3CC8"/>
    <w:rsid w:val="009C4442"/>
    <w:rsid w:val="009C4823"/>
    <w:rsid w:val="009C4B68"/>
    <w:rsid w:val="009C5127"/>
    <w:rsid w:val="009C609A"/>
    <w:rsid w:val="009C7E10"/>
    <w:rsid w:val="009D02D8"/>
    <w:rsid w:val="009D07B1"/>
    <w:rsid w:val="009D07CB"/>
    <w:rsid w:val="009D0E03"/>
    <w:rsid w:val="009D1A74"/>
    <w:rsid w:val="009D1D7B"/>
    <w:rsid w:val="009D1F99"/>
    <w:rsid w:val="009D2576"/>
    <w:rsid w:val="009D27B2"/>
    <w:rsid w:val="009D28D4"/>
    <w:rsid w:val="009D28DB"/>
    <w:rsid w:val="009D3549"/>
    <w:rsid w:val="009D3F43"/>
    <w:rsid w:val="009D4AA2"/>
    <w:rsid w:val="009D4D16"/>
    <w:rsid w:val="009D6186"/>
    <w:rsid w:val="009D6560"/>
    <w:rsid w:val="009D79B9"/>
    <w:rsid w:val="009D7E0C"/>
    <w:rsid w:val="009E052A"/>
    <w:rsid w:val="009E0D3D"/>
    <w:rsid w:val="009E1118"/>
    <w:rsid w:val="009E11CA"/>
    <w:rsid w:val="009E28C5"/>
    <w:rsid w:val="009E36B9"/>
    <w:rsid w:val="009E3B02"/>
    <w:rsid w:val="009E3C7C"/>
    <w:rsid w:val="009E49DA"/>
    <w:rsid w:val="009E4C90"/>
    <w:rsid w:val="009E5285"/>
    <w:rsid w:val="009E5635"/>
    <w:rsid w:val="009E66D4"/>
    <w:rsid w:val="009E6705"/>
    <w:rsid w:val="009E68D3"/>
    <w:rsid w:val="009E68FE"/>
    <w:rsid w:val="009E6A9A"/>
    <w:rsid w:val="009E738B"/>
    <w:rsid w:val="009E75C1"/>
    <w:rsid w:val="009E7931"/>
    <w:rsid w:val="009E7975"/>
    <w:rsid w:val="009E7A93"/>
    <w:rsid w:val="009E7D37"/>
    <w:rsid w:val="009F0486"/>
    <w:rsid w:val="009F0688"/>
    <w:rsid w:val="009F0FA1"/>
    <w:rsid w:val="009F105C"/>
    <w:rsid w:val="009F1C0F"/>
    <w:rsid w:val="009F2181"/>
    <w:rsid w:val="009F26B0"/>
    <w:rsid w:val="009F2A53"/>
    <w:rsid w:val="009F33E2"/>
    <w:rsid w:val="009F3A9E"/>
    <w:rsid w:val="009F448F"/>
    <w:rsid w:val="009F5817"/>
    <w:rsid w:val="009F5963"/>
    <w:rsid w:val="009F6716"/>
    <w:rsid w:val="009F6B73"/>
    <w:rsid w:val="009F70E1"/>
    <w:rsid w:val="00A004F6"/>
    <w:rsid w:val="00A007D2"/>
    <w:rsid w:val="00A01B50"/>
    <w:rsid w:val="00A01F19"/>
    <w:rsid w:val="00A022FF"/>
    <w:rsid w:val="00A02C37"/>
    <w:rsid w:val="00A02F7F"/>
    <w:rsid w:val="00A02F9D"/>
    <w:rsid w:val="00A0382B"/>
    <w:rsid w:val="00A04194"/>
    <w:rsid w:val="00A046B1"/>
    <w:rsid w:val="00A046BB"/>
    <w:rsid w:val="00A0631C"/>
    <w:rsid w:val="00A0737A"/>
    <w:rsid w:val="00A07C4B"/>
    <w:rsid w:val="00A101FF"/>
    <w:rsid w:val="00A10378"/>
    <w:rsid w:val="00A106DD"/>
    <w:rsid w:val="00A1093B"/>
    <w:rsid w:val="00A128DA"/>
    <w:rsid w:val="00A12B1C"/>
    <w:rsid w:val="00A13A6E"/>
    <w:rsid w:val="00A14130"/>
    <w:rsid w:val="00A1551F"/>
    <w:rsid w:val="00A15FF9"/>
    <w:rsid w:val="00A1623F"/>
    <w:rsid w:val="00A16FBE"/>
    <w:rsid w:val="00A173E2"/>
    <w:rsid w:val="00A178B7"/>
    <w:rsid w:val="00A17955"/>
    <w:rsid w:val="00A17C64"/>
    <w:rsid w:val="00A206BD"/>
    <w:rsid w:val="00A20AB5"/>
    <w:rsid w:val="00A20B92"/>
    <w:rsid w:val="00A21668"/>
    <w:rsid w:val="00A2173C"/>
    <w:rsid w:val="00A22544"/>
    <w:rsid w:val="00A22688"/>
    <w:rsid w:val="00A233ED"/>
    <w:rsid w:val="00A23ABA"/>
    <w:rsid w:val="00A241A9"/>
    <w:rsid w:val="00A24269"/>
    <w:rsid w:val="00A247F1"/>
    <w:rsid w:val="00A25D63"/>
    <w:rsid w:val="00A26409"/>
    <w:rsid w:val="00A267CB"/>
    <w:rsid w:val="00A26B01"/>
    <w:rsid w:val="00A27485"/>
    <w:rsid w:val="00A279D2"/>
    <w:rsid w:val="00A301DA"/>
    <w:rsid w:val="00A3041F"/>
    <w:rsid w:val="00A30C78"/>
    <w:rsid w:val="00A30F60"/>
    <w:rsid w:val="00A31376"/>
    <w:rsid w:val="00A3138B"/>
    <w:rsid w:val="00A31649"/>
    <w:rsid w:val="00A33608"/>
    <w:rsid w:val="00A340F9"/>
    <w:rsid w:val="00A341FA"/>
    <w:rsid w:val="00A343BB"/>
    <w:rsid w:val="00A345D2"/>
    <w:rsid w:val="00A3482E"/>
    <w:rsid w:val="00A34C7A"/>
    <w:rsid w:val="00A35631"/>
    <w:rsid w:val="00A35984"/>
    <w:rsid w:val="00A36516"/>
    <w:rsid w:val="00A36BE3"/>
    <w:rsid w:val="00A4044C"/>
    <w:rsid w:val="00A4048D"/>
    <w:rsid w:val="00A40CCA"/>
    <w:rsid w:val="00A4161C"/>
    <w:rsid w:val="00A4346C"/>
    <w:rsid w:val="00A436C2"/>
    <w:rsid w:val="00A44726"/>
    <w:rsid w:val="00A4612E"/>
    <w:rsid w:val="00A50493"/>
    <w:rsid w:val="00A50EF9"/>
    <w:rsid w:val="00A51038"/>
    <w:rsid w:val="00A53A90"/>
    <w:rsid w:val="00A53B87"/>
    <w:rsid w:val="00A5477A"/>
    <w:rsid w:val="00A54A4C"/>
    <w:rsid w:val="00A54C57"/>
    <w:rsid w:val="00A560C6"/>
    <w:rsid w:val="00A56651"/>
    <w:rsid w:val="00A5706D"/>
    <w:rsid w:val="00A5749E"/>
    <w:rsid w:val="00A601ED"/>
    <w:rsid w:val="00A617D2"/>
    <w:rsid w:val="00A61C88"/>
    <w:rsid w:val="00A62C75"/>
    <w:rsid w:val="00A62FF0"/>
    <w:rsid w:val="00A63CCE"/>
    <w:rsid w:val="00A643AE"/>
    <w:rsid w:val="00A648E8"/>
    <w:rsid w:val="00A652DF"/>
    <w:rsid w:val="00A66000"/>
    <w:rsid w:val="00A66947"/>
    <w:rsid w:val="00A67BE3"/>
    <w:rsid w:val="00A70F9E"/>
    <w:rsid w:val="00A71028"/>
    <w:rsid w:val="00A729C0"/>
    <w:rsid w:val="00A72EF4"/>
    <w:rsid w:val="00A7403B"/>
    <w:rsid w:val="00A74F1B"/>
    <w:rsid w:val="00A75C41"/>
    <w:rsid w:val="00A75E43"/>
    <w:rsid w:val="00A76DB9"/>
    <w:rsid w:val="00A77700"/>
    <w:rsid w:val="00A807EA"/>
    <w:rsid w:val="00A809A6"/>
    <w:rsid w:val="00A80C64"/>
    <w:rsid w:val="00A81749"/>
    <w:rsid w:val="00A818FD"/>
    <w:rsid w:val="00A81FD2"/>
    <w:rsid w:val="00A82CF6"/>
    <w:rsid w:val="00A8386D"/>
    <w:rsid w:val="00A8556F"/>
    <w:rsid w:val="00A858FA"/>
    <w:rsid w:val="00A85D99"/>
    <w:rsid w:val="00A85E86"/>
    <w:rsid w:val="00A8662B"/>
    <w:rsid w:val="00A86977"/>
    <w:rsid w:val="00A86D43"/>
    <w:rsid w:val="00A86FDB"/>
    <w:rsid w:val="00A87B56"/>
    <w:rsid w:val="00A90D97"/>
    <w:rsid w:val="00A91557"/>
    <w:rsid w:val="00A91AC9"/>
    <w:rsid w:val="00A91EDD"/>
    <w:rsid w:val="00A9282E"/>
    <w:rsid w:val="00A936C6"/>
    <w:rsid w:val="00A94930"/>
    <w:rsid w:val="00A95278"/>
    <w:rsid w:val="00A9588C"/>
    <w:rsid w:val="00A96357"/>
    <w:rsid w:val="00A96799"/>
    <w:rsid w:val="00A96E2C"/>
    <w:rsid w:val="00AA0861"/>
    <w:rsid w:val="00AA0DA8"/>
    <w:rsid w:val="00AA1871"/>
    <w:rsid w:val="00AA24F2"/>
    <w:rsid w:val="00AA283C"/>
    <w:rsid w:val="00AA496B"/>
    <w:rsid w:val="00AA4DBA"/>
    <w:rsid w:val="00AA52AE"/>
    <w:rsid w:val="00AA54B6"/>
    <w:rsid w:val="00AA5B13"/>
    <w:rsid w:val="00AA6B2E"/>
    <w:rsid w:val="00AA7FEA"/>
    <w:rsid w:val="00AB04F7"/>
    <w:rsid w:val="00AB2B03"/>
    <w:rsid w:val="00AB3C27"/>
    <w:rsid w:val="00AB4C44"/>
    <w:rsid w:val="00AB5C10"/>
    <w:rsid w:val="00AB5E4A"/>
    <w:rsid w:val="00AB6DF2"/>
    <w:rsid w:val="00AB7467"/>
    <w:rsid w:val="00AC00AD"/>
    <w:rsid w:val="00AC04D8"/>
    <w:rsid w:val="00AC0E3A"/>
    <w:rsid w:val="00AC1BD2"/>
    <w:rsid w:val="00AC1DC6"/>
    <w:rsid w:val="00AC2363"/>
    <w:rsid w:val="00AC238C"/>
    <w:rsid w:val="00AC27CF"/>
    <w:rsid w:val="00AC3054"/>
    <w:rsid w:val="00AC39F8"/>
    <w:rsid w:val="00AC3E13"/>
    <w:rsid w:val="00AC5291"/>
    <w:rsid w:val="00AC587C"/>
    <w:rsid w:val="00AC5A86"/>
    <w:rsid w:val="00AC6C03"/>
    <w:rsid w:val="00AC7592"/>
    <w:rsid w:val="00AC7AEC"/>
    <w:rsid w:val="00AD02BB"/>
    <w:rsid w:val="00AD09CA"/>
    <w:rsid w:val="00AD1AAB"/>
    <w:rsid w:val="00AD22F8"/>
    <w:rsid w:val="00AD230D"/>
    <w:rsid w:val="00AD36C5"/>
    <w:rsid w:val="00AD3BBA"/>
    <w:rsid w:val="00AD420C"/>
    <w:rsid w:val="00AD47C5"/>
    <w:rsid w:val="00AD47EA"/>
    <w:rsid w:val="00AD4F53"/>
    <w:rsid w:val="00AD5324"/>
    <w:rsid w:val="00AD6235"/>
    <w:rsid w:val="00AE0042"/>
    <w:rsid w:val="00AE0366"/>
    <w:rsid w:val="00AE09F8"/>
    <w:rsid w:val="00AE1963"/>
    <w:rsid w:val="00AE1A5B"/>
    <w:rsid w:val="00AE1EA3"/>
    <w:rsid w:val="00AE1FF3"/>
    <w:rsid w:val="00AE2781"/>
    <w:rsid w:val="00AE394E"/>
    <w:rsid w:val="00AE3C7C"/>
    <w:rsid w:val="00AE4039"/>
    <w:rsid w:val="00AE4334"/>
    <w:rsid w:val="00AE4AD8"/>
    <w:rsid w:val="00AE532C"/>
    <w:rsid w:val="00AE5E91"/>
    <w:rsid w:val="00AE6013"/>
    <w:rsid w:val="00AE663C"/>
    <w:rsid w:val="00AE6B2C"/>
    <w:rsid w:val="00AE7B30"/>
    <w:rsid w:val="00AF024B"/>
    <w:rsid w:val="00AF0869"/>
    <w:rsid w:val="00AF1B5D"/>
    <w:rsid w:val="00AF3ACB"/>
    <w:rsid w:val="00AF4399"/>
    <w:rsid w:val="00AF4A4E"/>
    <w:rsid w:val="00AF62DA"/>
    <w:rsid w:val="00AF678B"/>
    <w:rsid w:val="00AF764A"/>
    <w:rsid w:val="00B001D0"/>
    <w:rsid w:val="00B00DBB"/>
    <w:rsid w:val="00B016A3"/>
    <w:rsid w:val="00B022FC"/>
    <w:rsid w:val="00B02EC8"/>
    <w:rsid w:val="00B02F4F"/>
    <w:rsid w:val="00B03FCB"/>
    <w:rsid w:val="00B06444"/>
    <w:rsid w:val="00B0646A"/>
    <w:rsid w:val="00B0726A"/>
    <w:rsid w:val="00B07412"/>
    <w:rsid w:val="00B07552"/>
    <w:rsid w:val="00B110D9"/>
    <w:rsid w:val="00B111B1"/>
    <w:rsid w:val="00B113DD"/>
    <w:rsid w:val="00B117E8"/>
    <w:rsid w:val="00B120EE"/>
    <w:rsid w:val="00B121B9"/>
    <w:rsid w:val="00B12436"/>
    <w:rsid w:val="00B12F33"/>
    <w:rsid w:val="00B143B3"/>
    <w:rsid w:val="00B1459A"/>
    <w:rsid w:val="00B14855"/>
    <w:rsid w:val="00B149E7"/>
    <w:rsid w:val="00B1521D"/>
    <w:rsid w:val="00B15CAF"/>
    <w:rsid w:val="00B16635"/>
    <w:rsid w:val="00B169CA"/>
    <w:rsid w:val="00B16B1E"/>
    <w:rsid w:val="00B17082"/>
    <w:rsid w:val="00B17240"/>
    <w:rsid w:val="00B20174"/>
    <w:rsid w:val="00B218D9"/>
    <w:rsid w:val="00B21D6D"/>
    <w:rsid w:val="00B23530"/>
    <w:rsid w:val="00B237A2"/>
    <w:rsid w:val="00B23F02"/>
    <w:rsid w:val="00B25AB0"/>
    <w:rsid w:val="00B26186"/>
    <w:rsid w:val="00B26AA1"/>
    <w:rsid w:val="00B276CD"/>
    <w:rsid w:val="00B27AA0"/>
    <w:rsid w:val="00B30761"/>
    <w:rsid w:val="00B3111F"/>
    <w:rsid w:val="00B314B1"/>
    <w:rsid w:val="00B31977"/>
    <w:rsid w:val="00B31CA8"/>
    <w:rsid w:val="00B31F83"/>
    <w:rsid w:val="00B321B5"/>
    <w:rsid w:val="00B32FE1"/>
    <w:rsid w:val="00B33309"/>
    <w:rsid w:val="00B33572"/>
    <w:rsid w:val="00B33A3D"/>
    <w:rsid w:val="00B350F7"/>
    <w:rsid w:val="00B351B6"/>
    <w:rsid w:val="00B36247"/>
    <w:rsid w:val="00B3718D"/>
    <w:rsid w:val="00B372F1"/>
    <w:rsid w:val="00B379CC"/>
    <w:rsid w:val="00B401F3"/>
    <w:rsid w:val="00B407D3"/>
    <w:rsid w:val="00B4177A"/>
    <w:rsid w:val="00B421D0"/>
    <w:rsid w:val="00B4285D"/>
    <w:rsid w:val="00B4298C"/>
    <w:rsid w:val="00B42ABC"/>
    <w:rsid w:val="00B42CD0"/>
    <w:rsid w:val="00B441D1"/>
    <w:rsid w:val="00B44585"/>
    <w:rsid w:val="00B45192"/>
    <w:rsid w:val="00B45D36"/>
    <w:rsid w:val="00B466A0"/>
    <w:rsid w:val="00B469FA"/>
    <w:rsid w:val="00B471AA"/>
    <w:rsid w:val="00B47365"/>
    <w:rsid w:val="00B474E4"/>
    <w:rsid w:val="00B479EB"/>
    <w:rsid w:val="00B504AA"/>
    <w:rsid w:val="00B507A0"/>
    <w:rsid w:val="00B50C9A"/>
    <w:rsid w:val="00B50FFF"/>
    <w:rsid w:val="00B519DE"/>
    <w:rsid w:val="00B52465"/>
    <w:rsid w:val="00B536DF"/>
    <w:rsid w:val="00B54B80"/>
    <w:rsid w:val="00B54B99"/>
    <w:rsid w:val="00B55766"/>
    <w:rsid w:val="00B56C46"/>
    <w:rsid w:val="00B6120D"/>
    <w:rsid w:val="00B613DC"/>
    <w:rsid w:val="00B62F75"/>
    <w:rsid w:val="00B632CA"/>
    <w:rsid w:val="00B639DE"/>
    <w:rsid w:val="00B64B3F"/>
    <w:rsid w:val="00B65417"/>
    <w:rsid w:val="00B6593F"/>
    <w:rsid w:val="00B65FE4"/>
    <w:rsid w:val="00B670F5"/>
    <w:rsid w:val="00B7073D"/>
    <w:rsid w:val="00B70F6C"/>
    <w:rsid w:val="00B7192E"/>
    <w:rsid w:val="00B72FFB"/>
    <w:rsid w:val="00B73A73"/>
    <w:rsid w:val="00B73EF4"/>
    <w:rsid w:val="00B74DAA"/>
    <w:rsid w:val="00B75D13"/>
    <w:rsid w:val="00B7658D"/>
    <w:rsid w:val="00B76720"/>
    <w:rsid w:val="00B76B89"/>
    <w:rsid w:val="00B77405"/>
    <w:rsid w:val="00B7742D"/>
    <w:rsid w:val="00B80127"/>
    <w:rsid w:val="00B8037B"/>
    <w:rsid w:val="00B80616"/>
    <w:rsid w:val="00B8125D"/>
    <w:rsid w:val="00B81521"/>
    <w:rsid w:val="00B8195F"/>
    <w:rsid w:val="00B81B31"/>
    <w:rsid w:val="00B82502"/>
    <w:rsid w:val="00B82908"/>
    <w:rsid w:val="00B82F5F"/>
    <w:rsid w:val="00B83E9D"/>
    <w:rsid w:val="00B85BC1"/>
    <w:rsid w:val="00B86160"/>
    <w:rsid w:val="00B861DB"/>
    <w:rsid w:val="00B87FBC"/>
    <w:rsid w:val="00B91DB7"/>
    <w:rsid w:val="00B93AA1"/>
    <w:rsid w:val="00B94476"/>
    <w:rsid w:val="00B94A76"/>
    <w:rsid w:val="00B95E9C"/>
    <w:rsid w:val="00B96118"/>
    <w:rsid w:val="00B96B3E"/>
    <w:rsid w:val="00B96B53"/>
    <w:rsid w:val="00B979E0"/>
    <w:rsid w:val="00B97D87"/>
    <w:rsid w:val="00BA0E08"/>
    <w:rsid w:val="00BA1249"/>
    <w:rsid w:val="00BA15C8"/>
    <w:rsid w:val="00BA245C"/>
    <w:rsid w:val="00BA25F4"/>
    <w:rsid w:val="00BA2906"/>
    <w:rsid w:val="00BA363F"/>
    <w:rsid w:val="00BA3649"/>
    <w:rsid w:val="00BA3C73"/>
    <w:rsid w:val="00BA4080"/>
    <w:rsid w:val="00BA4D91"/>
    <w:rsid w:val="00BA6267"/>
    <w:rsid w:val="00BA660F"/>
    <w:rsid w:val="00BA694A"/>
    <w:rsid w:val="00BA724E"/>
    <w:rsid w:val="00BA74E8"/>
    <w:rsid w:val="00BA792C"/>
    <w:rsid w:val="00BA7DF1"/>
    <w:rsid w:val="00BB38D8"/>
    <w:rsid w:val="00BB3B54"/>
    <w:rsid w:val="00BB3EDC"/>
    <w:rsid w:val="00BB4170"/>
    <w:rsid w:val="00BB47D4"/>
    <w:rsid w:val="00BB4A90"/>
    <w:rsid w:val="00BB4F3D"/>
    <w:rsid w:val="00BB50AC"/>
    <w:rsid w:val="00BB5495"/>
    <w:rsid w:val="00BB5C88"/>
    <w:rsid w:val="00BB5D77"/>
    <w:rsid w:val="00BB66A9"/>
    <w:rsid w:val="00BB6999"/>
    <w:rsid w:val="00BB6A6E"/>
    <w:rsid w:val="00BB6CA6"/>
    <w:rsid w:val="00BB6E8D"/>
    <w:rsid w:val="00BB72DF"/>
    <w:rsid w:val="00BC0199"/>
    <w:rsid w:val="00BC110F"/>
    <w:rsid w:val="00BC136A"/>
    <w:rsid w:val="00BC3366"/>
    <w:rsid w:val="00BC365F"/>
    <w:rsid w:val="00BC3A59"/>
    <w:rsid w:val="00BC4027"/>
    <w:rsid w:val="00BC464A"/>
    <w:rsid w:val="00BC46EE"/>
    <w:rsid w:val="00BC56B4"/>
    <w:rsid w:val="00BC5A5B"/>
    <w:rsid w:val="00BC614D"/>
    <w:rsid w:val="00BC628F"/>
    <w:rsid w:val="00BC64C2"/>
    <w:rsid w:val="00BC6E4A"/>
    <w:rsid w:val="00BC6E7F"/>
    <w:rsid w:val="00BC72B5"/>
    <w:rsid w:val="00BC7587"/>
    <w:rsid w:val="00BC7EF2"/>
    <w:rsid w:val="00BC7FC6"/>
    <w:rsid w:val="00BD0173"/>
    <w:rsid w:val="00BD0A75"/>
    <w:rsid w:val="00BD0B6C"/>
    <w:rsid w:val="00BD105E"/>
    <w:rsid w:val="00BD1924"/>
    <w:rsid w:val="00BD234A"/>
    <w:rsid w:val="00BD2417"/>
    <w:rsid w:val="00BD327B"/>
    <w:rsid w:val="00BD3620"/>
    <w:rsid w:val="00BD37A6"/>
    <w:rsid w:val="00BD5012"/>
    <w:rsid w:val="00BD5160"/>
    <w:rsid w:val="00BD5317"/>
    <w:rsid w:val="00BD62AF"/>
    <w:rsid w:val="00BD65A5"/>
    <w:rsid w:val="00BD67AF"/>
    <w:rsid w:val="00BD67E5"/>
    <w:rsid w:val="00BD68F0"/>
    <w:rsid w:val="00BD6C56"/>
    <w:rsid w:val="00BD6E35"/>
    <w:rsid w:val="00BD73EA"/>
    <w:rsid w:val="00BD78AF"/>
    <w:rsid w:val="00BD7977"/>
    <w:rsid w:val="00BE0788"/>
    <w:rsid w:val="00BE38BD"/>
    <w:rsid w:val="00BE3A4F"/>
    <w:rsid w:val="00BE3C4C"/>
    <w:rsid w:val="00BE44DC"/>
    <w:rsid w:val="00BE4B5B"/>
    <w:rsid w:val="00BE4E2A"/>
    <w:rsid w:val="00BE4FAB"/>
    <w:rsid w:val="00BE52AB"/>
    <w:rsid w:val="00BE6B8F"/>
    <w:rsid w:val="00BE7E58"/>
    <w:rsid w:val="00BF0702"/>
    <w:rsid w:val="00BF08A5"/>
    <w:rsid w:val="00BF136D"/>
    <w:rsid w:val="00BF15F2"/>
    <w:rsid w:val="00BF1E6B"/>
    <w:rsid w:val="00BF1FF6"/>
    <w:rsid w:val="00BF2499"/>
    <w:rsid w:val="00BF2847"/>
    <w:rsid w:val="00BF297D"/>
    <w:rsid w:val="00BF3683"/>
    <w:rsid w:val="00BF37FD"/>
    <w:rsid w:val="00BF3BAC"/>
    <w:rsid w:val="00BF3E81"/>
    <w:rsid w:val="00BF49AB"/>
    <w:rsid w:val="00BF50A1"/>
    <w:rsid w:val="00BF63FD"/>
    <w:rsid w:val="00BF6906"/>
    <w:rsid w:val="00BF6FE4"/>
    <w:rsid w:val="00BF7398"/>
    <w:rsid w:val="00BF747F"/>
    <w:rsid w:val="00BF7A9D"/>
    <w:rsid w:val="00BF7DD0"/>
    <w:rsid w:val="00C00298"/>
    <w:rsid w:val="00C0141E"/>
    <w:rsid w:val="00C01A88"/>
    <w:rsid w:val="00C01E4E"/>
    <w:rsid w:val="00C02174"/>
    <w:rsid w:val="00C02A96"/>
    <w:rsid w:val="00C06987"/>
    <w:rsid w:val="00C075BF"/>
    <w:rsid w:val="00C079F7"/>
    <w:rsid w:val="00C111A7"/>
    <w:rsid w:val="00C11F21"/>
    <w:rsid w:val="00C11F36"/>
    <w:rsid w:val="00C120F5"/>
    <w:rsid w:val="00C122A7"/>
    <w:rsid w:val="00C1248E"/>
    <w:rsid w:val="00C12F5C"/>
    <w:rsid w:val="00C1326A"/>
    <w:rsid w:val="00C135BD"/>
    <w:rsid w:val="00C13EDE"/>
    <w:rsid w:val="00C142CC"/>
    <w:rsid w:val="00C146CE"/>
    <w:rsid w:val="00C156B9"/>
    <w:rsid w:val="00C158AE"/>
    <w:rsid w:val="00C16FAB"/>
    <w:rsid w:val="00C170E6"/>
    <w:rsid w:val="00C20428"/>
    <w:rsid w:val="00C20AA5"/>
    <w:rsid w:val="00C21627"/>
    <w:rsid w:val="00C22348"/>
    <w:rsid w:val="00C22AE7"/>
    <w:rsid w:val="00C22DB4"/>
    <w:rsid w:val="00C243AF"/>
    <w:rsid w:val="00C24480"/>
    <w:rsid w:val="00C249A3"/>
    <w:rsid w:val="00C24CF3"/>
    <w:rsid w:val="00C24D4A"/>
    <w:rsid w:val="00C257ED"/>
    <w:rsid w:val="00C26A16"/>
    <w:rsid w:val="00C27766"/>
    <w:rsid w:val="00C27AEA"/>
    <w:rsid w:val="00C27D27"/>
    <w:rsid w:val="00C30734"/>
    <w:rsid w:val="00C30B28"/>
    <w:rsid w:val="00C31BA9"/>
    <w:rsid w:val="00C32C90"/>
    <w:rsid w:val="00C33230"/>
    <w:rsid w:val="00C333AE"/>
    <w:rsid w:val="00C342A3"/>
    <w:rsid w:val="00C34596"/>
    <w:rsid w:val="00C34A36"/>
    <w:rsid w:val="00C34A7F"/>
    <w:rsid w:val="00C35A11"/>
    <w:rsid w:val="00C3642D"/>
    <w:rsid w:val="00C367EB"/>
    <w:rsid w:val="00C36910"/>
    <w:rsid w:val="00C36953"/>
    <w:rsid w:val="00C3726E"/>
    <w:rsid w:val="00C3741D"/>
    <w:rsid w:val="00C37C47"/>
    <w:rsid w:val="00C37E5C"/>
    <w:rsid w:val="00C40318"/>
    <w:rsid w:val="00C407D2"/>
    <w:rsid w:val="00C41A4D"/>
    <w:rsid w:val="00C41D69"/>
    <w:rsid w:val="00C42733"/>
    <w:rsid w:val="00C4293F"/>
    <w:rsid w:val="00C42F27"/>
    <w:rsid w:val="00C43218"/>
    <w:rsid w:val="00C44FC6"/>
    <w:rsid w:val="00C45327"/>
    <w:rsid w:val="00C4551B"/>
    <w:rsid w:val="00C46855"/>
    <w:rsid w:val="00C4731F"/>
    <w:rsid w:val="00C5048F"/>
    <w:rsid w:val="00C51023"/>
    <w:rsid w:val="00C51F25"/>
    <w:rsid w:val="00C52D78"/>
    <w:rsid w:val="00C53DD8"/>
    <w:rsid w:val="00C5592D"/>
    <w:rsid w:val="00C55BB5"/>
    <w:rsid w:val="00C55C60"/>
    <w:rsid w:val="00C56404"/>
    <w:rsid w:val="00C566BA"/>
    <w:rsid w:val="00C569D4"/>
    <w:rsid w:val="00C573DA"/>
    <w:rsid w:val="00C576C4"/>
    <w:rsid w:val="00C60134"/>
    <w:rsid w:val="00C60735"/>
    <w:rsid w:val="00C60A5E"/>
    <w:rsid w:val="00C6101E"/>
    <w:rsid w:val="00C61463"/>
    <w:rsid w:val="00C6174F"/>
    <w:rsid w:val="00C61C7F"/>
    <w:rsid w:val="00C61E4D"/>
    <w:rsid w:val="00C636F3"/>
    <w:rsid w:val="00C64490"/>
    <w:rsid w:val="00C64A92"/>
    <w:rsid w:val="00C64E91"/>
    <w:rsid w:val="00C64F84"/>
    <w:rsid w:val="00C64FDF"/>
    <w:rsid w:val="00C65144"/>
    <w:rsid w:val="00C66231"/>
    <w:rsid w:val="00C667EB"/>
    <w:rsid w:val="00C70756"/>
    <w:rsid w:val="00C70AA7"/>
    <w:rsid w:val="00C70F70"/>
    <w:rsid w:val="00C713A3"/>
    <w:rsid w:val="00C7140B"/>
    <w:rsid w:val="00C71432"/>
    <w:rsid w:val="00C7143D"/>
    <w:rsid w:val="00C730BA"/>
    <w:rsid w:val="00C73496"/>
    <w:rsid w:val="00C7548F"/>
    <w:rsid w:val="00C75631"/>
    <w:rsid w:val="00C7573D"/>
    <w:rsid w:val="00C75C77"/>
    <w:rsid w:val="00C75E58"/>
    <w:rsid w:val="00C76031"/>
    <w:rsid w:val="00C77AA6"/>
    <w:rsid w:val="00C77DA0"/>
    <w:rsid w:val="00C80071"/>
    <w:rsid w:val="00C80604"/>
    <w:rsid w:val="00C8091F"/>
    <w:rsid w:val="00C80932"/>
    <w:rsid w:val="00C80AEF"/>
    <w:rsid w:val="00C8108D"/>
    <w:rsid w:val="00C814C5"/>
    <w:rsid w:val="00C82D9C"/>
    <w:rsid w:val="00C83CE2"/>
    <w:rsid w:val="00C84253"/>
    <w:rsid w:val="00C85457"/>
    <w:rsid w:val="00C85DCA"/>
    <w:rsid w:val="00C861C4"/>
    <w:rsid w:val="00C86B24"/>
    <w:rsid w:val="00C8701E"/>
    <w:rsid w:val="00C87441"/>
    <w:rsid w:val="00C87E56"/>
    <w:rsid w:val="00C87F6E"/>
    <w:rsid w:val="00C9003C"/>
    <w:rsid w:val="00C90B31"/>
    <w:rsid w:val="00C91634"/>
    <w:rsid w:val="00C91753"/>
    <w:rsid w:val="00C91926"/>
    <w:rsid w:val="00C91DA3"/>
    <w:rsid w:val="00C9259D"/>
    <w:rsid w:val="00C926F6"/>
    <w:rsid w:val="00C9294A"/>
    <w:rsid w:val="00C9302D"/>
    <w:rsid w:val="00C9467D"/>
    <w:rsid w:val="00C951E7"/>
    <w:rsid w:val="00C95A7A"/>
    <w:rsid w:val="00C95F0E"/>
    <w:rsid w:val="00C9623B"/>
    <w:rsid w:val="00C968CA"/>
    <w:rsid w:val="00C96A8B"/>
    <w:rsid w:val="00C97639"/>
    <w:rsid w:val="00C97E62"/>
    <w:rsid w:val="00CA09FB"/>
    <w:rsid w:val="00CA136A"/>
    <w:rsid w:val="00CA1DC1"/>
    <w:rsid w:val="00CA2391"/>
    <w:rsid w:val="00CA2809"/>
    <w:rsid w:val="00CA2DF5"/>
    <w:rsid w:val="00CA400B"/>
    <w:rsid w:val="00CA4D0F"/>
    <w:rsid w:val="00CA4F1E"/>
    <w:rsid w:val="00CA5AB1"/>
    <w:rsid w:val="00CA5DE6"/>
    <w:rsid w:val="00CA68E4"/>
    <w:rsid w:val="00CA6BFB"/>
    <w:rsid w:val="00CB1A44"/>
    <w:rsid w:val="00CB1A71"/>
    <w:rsid w:val="00CB1B9E"/>
    <w:rsid w:val="00CB287A"/>
    <w:rsid w:val="00CB4C09"/>
    <w:rsid w:val="00CB5368"/>
    <w:rsid w:val="00CB5568"/>
    <w:rsid w:val="00CB5634"/>
    <w:rsid w:val="00CB5985"/>
    <w:rsid w:val="00CB624B"/>
    <w:rsid w:val="00CB70E5"/>
    <w:rsid w:val="00CB7124"/>
    <w:rsid w:val="00CC091C"/>
    <w:rsid w:val="00CC141E"/>
    <w:rsid w:val="00CC241E"/>
    <w:rsid w:val="00CC3DE1"/>
    <w:rsid w:val="00CC3ED1"/>
    <w:rsid w:val="00CC4131"/>
    <w:rsid w:val="00CC4F79"/>
    <w:rsid w:val="00CC704D"/>
    <w:rsid w:val="00CD0CFD"/>
    <w:rsid w:val="00CD1F65"/>
    <w:rsid w:val="00CD26FC"/>
    <w:rsid w:val="00CD510A"/>
    <w:rsid w:val="00CD5C5E"/>
    <w:rsid w:val="00CD70F0"/>
    <w:rsid w:val="00CD7EDC"/>
    <w:rsid w:val="00CE09C9"/>
    <w:rsid w:val="00CE0FD0"/>
    <w:rsid w:val="00CE140B"/>
    <w:rsid w:val="00CE1BA7"/>
    <w:rsid w:val="00CE1D45"/>
    <w:rsid w:val="00CE2136"/>
    <w:rsid w:val="00CE2875"/>
    <w:rsid w:val="00CE2E7A"/>
    <w:rsid w:val="00CE3240"/>
    <w:rsid w:val="00CE4880"/>
    <w:rsid w:val="00CE494E"/>
    <w:rsid w:val="00CE4C24"/>
    <w:rsid w:val="00CE4CFA"/>
    <w:rsid w:val="00CE521F"/>
    <w:rsid w:val="00CE539A"/>
    <w:rsid w:val="00CE56D5"/>
    <w:rsid w:val="00CE5C6A"/>
    <w:rsid w:val="00CE61FE"/>
    <w:rsid w:val="00CE68BD"/>
    <w:rsid w:val="00CE6ADF"/>
    <w:rsid w:val="00CE7308"/>
    <w:rsid w:val="00CE7752"/>
    <w:rsid w:val="00CF0008"/>
    <w:rsid w:val="00CF1119"/>
    <w:rsid w:val="00CF1928"/>
    <w:rsid w:val="00CF259F"/>
    <w:rsid w:val="00CF27A0"/>
    <w:rsid w:val="00CF2D58"/>
    <w:rsid w:val="00CF2E4C"/>
    <w:rsid w:val="00CF2FEF"/>
    <w:rsid w:val="00CF379A"/>
    <w:rsid w:val="00CF3B02"/>
    <w:rsid w:val="00CF63FB"/>
    <w:rsid w:val="00CF7C36"/>
    <w:rsid w:val="00CF7E2C"/>
    <w:rsid w:val="00D0007E"/>
    <w:rsid w:val="00D00120"/>
    <w:rsid w:val="00D00FA7"/>
    <w:rsid w:val="00D024B2"/>
    <w:rsid w:val="00D02C23"/>
    <w:rsid w:val="00D035BD"/>
    <w:rsid w:val="00D040BF"/>
    <w:rsid w:val="00D041D4"/>
    <w:rsid w:val="00D0433C"/>
    <w:rsid w:val="00D04C90"/>
    <w:rsid w:val="00D04F43"/>
    <w:rsid w:val="00D05548"/>
    <w:rsid w:val="00D05605"/>
    <w:rsid w:val="00D05AEA"/>
    <w:rsid w:val="00D068B3"/>
    <w:rsid w:val="00D06BC6"/>
    <w:rsid w:val="00D075F7"/>
    <w:rsid w:val="00D07A78"/>
    <w:rsid w:val="00D07DF9"/>
    <w:rsid w:val="00D1039A"/>
    <w:rsid w:val="00D1054A"/>
    <w:rsid w:val="00D11DEA"/>
    <w:rsid w:val="00D1201D"/>
    <w:rsid w:val="00D12B02"/>
    <w:rsid w:val="00D12F00"/>
    <w:rsid w:val="00D13858"/>
    <w:rsid w:val="00D13C3A"/>
    <w:rsid w:val="00D148FF"/>
    <w:rsid w:val="00D14FBF"/>
    <w:rsid w:val="00D154BE"/>
    <w:rsid w:val="00D15FE0"/>
    <w:rsid w:val="00D1654C"/>
    <w:rsid w:val="00D16B26"/>
    <w:rsid w:val="00D16E9A"/>
    <w:rsid w:val="00D17E03"/>
    <w:rsid w:val="00D20082"/>
    <w:rsid w:val="00D20383"/>
    <w:rsid w:val="00D20430"/>
    <w:rsid w:val="00D20B45"/>
    <w:rsid w:val="00D20FE1"/>
    <w:rsid w:val="00D2118A"/>
    <w:rsid w:val="00D22577"/>
    <w:rsid w:val="00D22ACC"/>
    <w:rsid w:val="00D23411"/>
    <w:rsid w:val="00D23769"/>
    <w:rsid w:val="00D23CA4"/>
    <w:rsid w:val="00D23CC6"/>
    <w:rsid w:val="00D2420E"/>
    <w:rsid w:val="00D2528A"/>
    <w:rsid w:val="00D25616"/>
    <w:rsid w:val="00D25C34"/>
    <w:rsid w:val="00D2624B"/>
    <w:rsid w:val="00D2674D"/>
    <w:rsid w:val="00D269EC"/>
    <w:rsid w:val="00D26EA3"/>
    <w:rsid w:val="00D26F4B"/>
    <w:rsid w:val="00D2786A"/>
    <w:rsid w:val="00D27BA1"/>
    <w:rsid w:val="00D3035F"/>
    <w:rsid w:val="00D308B1"/>
    <w:rsid w:val="00D309A1"/>
    <w:rsid w:val="00D30E93"/>
    <w:rsid w:val="00D3101A"/>
    <w:rsid w:val="00D311F6"/>
    <w:rsid w:val="00D314A0"/>
    <w:rsid w:val="00D33599"/>
    <w:rsid w:val="00D335AF"/>
    <w:rsid w:val="00D34FF0"/>
    <w:rsid w:val="00D351FF"/>
    <w:rsid w:val="00D35AF9"/>
    <w:rsid w:val="00D35EB5"/>
    <w:rsid w:val="00D36853"/>
    <w:rsid w:val="00D36992"/>
    <w:rsid w:val="00D36DE6"/>
    <w:rsid w:val="00D37539"/>
    <w:rsid w:val="00D37764"/>
    <w:rsid w:val="00D37794"/>
    <w:rsid w:val="00D37BFE"/>
    <w:rsid w:val="00D40F2E"/>
    <w:rsid w:val="00D416F1"/>
    <w:rsid w:val="00D433BC"/>
    <w:rsid w:val="00D43A51"/>
    <w:rsid w:val="00D43DE4"/>
    <w:rsid w:val="00D45267"/>
    <w:rsid w:val="00D47975"/>
    <w:rsid w:val="00D47B5F"/>
    <w:rsid w:val="00D47BD5"/>
    <w:rsid w:val="00D5031A"/>
    <w:rsid w:val="00D50C83"/>
    <w:rsid w:val="00D50ED2"/>
    <w:rsid w:val="00D51354"/>
    <w:rsid w:val="00D5183A"/>
    <w:rsid w:val="00D51EB9"/>
    <w:rsid w:val="00D51F9D"/>
    <w:rsid w:val="00D5260D"/>
    <w:rsid w:val="00D52661"/>
    <w:rsid w:val="00D53077"/>
    <w:rsid w:val="00D5344C"/>
    <w:rsid w:val="00D53BD4"/>
    <w:rsid w:val="00D54195"/>
    <w:rsid w:val="00D54570"/>
    <w:rsid w:val="00D5458D"/>
    <w:rsid w:val="00D54C2B"/>
    <w:rsid w:val="00D55291"/>
    <w:rsid w:val="00D559CC"/>
    <w:rsid w:val="00D55BDD"/>
    <w:rsid w:val="00D562BF"/>
    <w:rsid w:val="00D5644D"/>
    <w:rsid w:val="00D5648F"/>
    <w:rsid w:val="00D56673"/>
    <w:rsid w:val="00D569AC"/>
    <w:rsid w:val="00D56D8B"/>
    <w:rsid w:val="00D56DFC"/>
    <w:rsid w:val="00D574C6"/>
    <w:rsid w:val="00D62443"/>
    <w:rsid w:val="00D625E5"/>
    <w:rsid w:val="00D62F40"/>
    <w:rsid w:val="00D6349D"/>
    <w:rsid w:val="00D63720"/>
    <w:rsid w:val="00D637D6"/>
    <w:rsid w:val="00D638E9"/>
    <w:rsid w:val="00D63C71"/>
    <w:rsid w:val="00D64272"/>
    <w:rsid w:val="00D645C9"/>
    <w:rsid w:val="00D64938"/>
    <w:rsid w:val="00D64C12"/>
    <w:rsid w:val="00D652A5"/>
    <w:rsid w:val="00D6540A"/>
    <w:rsid w:val="00D67DB1"/>
    <w:rsid w:val="00D7086A"/>
    <w:rsid w:val="00D7157A"/>
    <w:rsid w:val="00D71ED5"/>
    <w:rsid w:val="00D725F2"/>
    <w:rsid w:val="00D72B31"/>
    <w:rsid w:val="00D731DC"/>
    <w:rsid w:val="00D73E8A"/>
    <w:rsid w:val="00D7449A"/>
    <w:rsid w:val="00D7478C"/>
    <w:rsid w:val="00D7561D"/>
    <w:rsid w:val="00D75F30"/>
    <w:rsid w:val="00D76388"/>
    <w:rsid w:val="00D770AA"/>
    <w:rsid w:val="00D7714B"/>
    <w:rsid w:val="00D7724F"/>
    <w:rsid w:val="00D80371"/>
    <w:rsid w:val="00D81519"/>
    <w:rsid w:val="00D81D61"/>
    <w:rsid w:val="00D82532"/>
    <w:rsid w:val="00D8298A"/>
    <w:rsid w:val="00D82D9B"/>
    <w:rsid w:val="00D85090"/>
    <w:rsid w:val="00D85B38"/>
    <w:rsid w:val="00D85EF7"/>
    <w:rsid w:val="00D85FFF"/>
    <w:rsid w:val="00D861BB"/>
    <w:rsid w:val="00D9197D"/>
    <w:rsid w:val="00D91CBF"/>
    <w:rsid w:val="00D91F03"/>
    <w:rsid w:val="00D92C9E"/>
    <w:rsid w:val="00D92CAF"/>
    <w:rsid w:val="00D92D19"/>
    <w:rsid w:val="00D93098"/>
    <w:rsid w:val="00D9428F"/>
    <w:rsid w:val="00D944E5"/>
    <w:rsid w:val="00D94CEE"/>
    <w:rsid w:val="00D95529"/>
    <w:rsid w:val="00D9647D"/>
    <w:rsid w:val="00D97312"/>
    <w:rsid w:val="00D97C68"/>
    <w:rsid w:val="00DA06E0"/>
    <w:rsid w:val="00DA1438"/>
    <w:rsid w:val="00DA14FA"/>
    <w:rsid w:val="00DA30AD"/>
    <w:rsid w:val="00DA3155"/>
    <w:rsid w:val="00DA36F0"/>
    <w:rsid w:val="00DA3E51"/>
    <w:rsid w:val="00DA42FB"/>
    <w:rsid w:val="00DA4A1C"/>
    <w:rsid w:val="00DA4A7A"/>
    <w:rsid w:val="00DA5BFB"/>
    <w:rsid w:val="00DA5CB7"/>
    <w:rsid w:val="00DA60F2"/>
    <w:rsid w:val="00DA6A89"/>
    <w:rsid w:val="00DA7454"/>
    <w:rsid w:val="00DA7733"/>
    <w:rsid w:val="00DA7DD9"/>
    <w:rsid w:val="00DB040A"/>
    <w:rsid w:val="00DB0AA0"/>
    <w:rsid w:val="00DB18A5"/>
    <w:rsid w:val="00DB2213"/>
    <w:rsid w:val="00DB2773"/>
    <w:rsid w:val="00DB342A"/>
    <w:rsid w:val="00DB393B"/>
    <w:rsid w:val="00DB398E"/>
    <w:rsid w:val="00DB3A5C"/>
    <w:rsid w:val="00DB3DA8"/>
    <w:rsid w:val="00DB440A"/>
    <w:rsid w:val="00DB4827"/>
    <w:rsid w:val="00DB4A17"/>
    <w:rsid w:val="00DB4A88"/>
    <w:rsid w:val="00DB4ECF"/>
    <w:rsid w:val="00DB557A"/>
    <w:rsid w:val="00DB68AE"/>
    <w:rsid w:val="00DB6A3E"/>
    <w:rsid w:val="00DB6FD0"/>
    <w:rsid w:val="00DB73DD"/>
    <w:rsid w:val="00DB7960"/>
    <w:rsid w:val="00DB7E51"/>
    <w:rsid w:val="00DB7FD0"/>
    <w:rsid w:val="00DC07DA"/>
    <w:rsid w:val="00DC114C"/>
    <w:rsid w:val="00DC170E"/>
    <w:rsid w:val="00DC2668"/>
    <w:rsid w:val="00DC311E"/>
    <w:rsid w:val="00DC3BAE"/>
    <w:rsid w:val="00DC4E47"/>
    <w:rsid w:val="00DC506A"/>
    <w:rsid w:val="00DC5216"/>
    <w:rsid w:val="00DC538A"/>
    <w:rsid w:val="00DC6C57"/>
    <w:rsid w:val="00DC6FE7"/>
    <w:rsid w:val="00DC7607"/>
    <w:rsid w:val="00DC7823"/>
    <w:rsid w:val="00DD0C49"/>
    <w:rsid w:val="00DD2327"/>
    <w:rsid w:val="00DD25C8"/>
    <w:rsid w:val="00DD26FA"/>
    <w:rsid w:val="00DD2871"/>
    <w:rsid w:val="00DD297B"/>
    <w:rsid w:val="00DD361E"/>
    <w:rsid w:val="00DD3B0F"/>
    <w:rsid w:val="00DD6194"/>
    <w:rsid w:val="00DD709B"/>
    <w:rsid w:val="00DD7204"/>
    <w:rsid w:val="00DD76D8"/>
    <w:rsid w:val="00DD7D11"/>
    <w:rsid w:val="00DD7FC7"/>
    <w:rsid w:val="00DE07E5"/>
    <w:rsid w:val="00DE30BF"/>
    <w:rsid w:val="00DE4570"/>
    <w:rsid w:val="00DE5108"/>
    <w:rsid w:val="00DE57A4"/>
    <w:rsid w:val="00DE58FB"/>
    <w:rsid w:val="00DE6A4A"/>
    <w:rsid w:val="00DE70C8"/>
    <w:rsid w:val="00DF0AB2"/>
    <w:rsid w:val="00DF0FA0"/>
    <w:rsid w:val="00DF2324"/>
    <w:rsid w:val="00DF2588"/>
    <w:rsid w:val="00DF26E9"/>
    <w:rsid w:val="00DF2EEF"/>
    <w:rsid w:val="00DF353B"/>
    <w:rsid w:val="00DF37D0"/>
    <w:rsid w:val="00DF38C4"/>
    <w:rsid w:val="00DF628C"/>
    <w:rsid w:val="00DF6795"/>
    <w:rsid w:val="00DF7BCA"/>
    <w:rsid w:val="00E00954"/>
    <w:rsid w:val="00E00D86"/>
    <w:rsid w:val="00E015E3"/>
    <w:rsid w:val="00E02698"/>
    <w:rsid w:val="00E04DF6"/>
    <w:rsid w:val="00E04F8E"/>
    <w:rsid w:val="00E05863"/>
    <w:rsid w:val="00E0601A"/>
    <w:rsid w:val="00E06E2C"/>
    <w:rsid w:val="00E071A6"/>
    <w:rsid w:val="00E074FA"/>
    <w:rsid w:val="00E07A1E"/>
    <w:rsid w:val="00E10C2A"/>
    <w:rsid w:val="00E11691"/>
    <w:rsid w:val="00E11A18"/>
    <w:rsid w:val="00E12037"/>
    <w:rsid w:val="00E1204D"/>
    <w:rsid w:val="00E13BEC"/>
    <w:rsid w:val="00E14C99"/>
    <w:rsid w:val="00E1568B"/>
    <w:rsid w:val="00E15F44"/>
    <w:rsid w:val="00E15FB1"/>
    <w:rsid w:val="00E171BD"/>
    <w:rsid w:val="00E17227"/>
    <w:rsid w:val="00E17E31"/>
    <w:rsid w:val="00E201C7"/>
    <w:rsid w:val="00E203E1"/>
    <w:rsid w:val="00E2065A"/>
    <w:rsid w:val="00E20EF2"/>
    <w:rsid w:val="00E210EF"/>
    <w:rsid w:val="00E21212"/>
    <w:rsid w:val="00E229FA"/>
    <w:rsid w:val="00E23A3B"/>
    <w:rsid w:val="00E24A1F"/>
    <w:rsid w:val="00E2525C"/>
    <w:rsid w:val="00E25A5D"/>
    <w:rsid w:val="00E25CBE"/>
    <w:rsid w:val="00E2647E"/>
    <w:rsid w:val="00E26B8D"/>
    <w:rsid w:val="00E272AA"/>
    <w:rsid w:val="00E275A7"/>
    <w:rsid w:val="00E27696"/>
    <w:rsid w:val="00E300DF"/>
    <w:rsid w:val="00E3061D"/>
    <w:rsid w:val="00E307CD"/>
    <w:rsid w:val="00E30D0A"/>
    <w:rsid w:val="00E31B0C"/>
    <w:rsid w:val="00E31C07"/>
    <w:rsid w:val="00E320A7"/>
    <w:rsid w:val="00E32F77"/>
    <w:rsid w:val="00E33C0E"/>
    <w:rsid w:val="00E33EB0"/>
    <w:rsid w:val="00E35518"/>
    <w:rsid w:val="00E3581E"/>
    <w:rsid w:val="00E363E8"/>
    <w:rsid w:val="00E36734"/>
    <w:rsid w:val="00E3692D"/>
    <w:rsid w:val="00E369F0"/>
    <w:rsid w:val="00E37078"/>
    <w:rsid w:val="00E3719F"/>
    <w:rsid w:val="00E3725B"/>
    <w:rsid w:val="00E37C58"/>
    <w:rsid w:val="00E4081C"/>
    <w:rsid w:val="00E40A16"/>
    <w:rsid w:val="00E40F22"/>
    <w:rsid w:val="00E4121A"/>
    <w:rsid w:val="00E413AA"/>
    <w:rsid w:val="00E41E03"/>
    <w:rsid w:val="00E42904"/>
    <w:rsid w:val="00E43213"/>
    <w:rsid w:val="00E45901"/>
    <w:rsid w:val="00E45AD0"/>
    <w:rsid w:val="00E46155"/>
    <w:rsid w:val="00E47455"/>
    <w:rsid w:val="00E479E3"/>
    <w:rsid w:val="00E50339"/>
    <w:rsid w:val="00E50C8B"/>
    <w:rsid w:val="00E52688"/>
    <w:rsid w:val="00E52F7D"/>
    <w:rsid w:val="00E530F2"/>
    <w:rsid w:val="00E5321F"/>
    <w:rsid w:val="00E54085"/>
    <w:rsid w:val="00E542F2"/>
    <w:rsid w:val="00E54AA8"/>
    <w:rsid w:val="00E54B7C"/>
    <w:rsid w:val="00E55026"/>
    <w:rsid w:val="00E558DD"/>
    <w:rsid w:val="00E55AEC"/>
    <w:rsid w:val="00E55E30"/>
    <w:rsid w:val="00E563CC"/>
    <w:rsid w:val="00E606DC"/>
    <w:rsid w:val="00E60EAF"/>
    <w:rsid w:val="00E61860"/>
    <w:rsid w:val="00E61CB0"/>
    <w:rsid w:val="00E62296"/>
    <w:rsid w:val="00E62CEC"/>
    <w:rsid w:val="00E62D38"/>
    <w:rsid w:val="00E63308"/>
    <w:rsid w:val="00E63C46"/>
    <w:rsid w:val="00E64ECB"/>
    <w:rsid w:val="00E65190"/>
    <w:rsid w:val="00E658D4"/>
    <w:rsid w:val="00E67094"/>
    <w:rsid w:val="00E6712E"/>
    <w:rsid w:val="00E67439"/>
    <w:rsid w:val="00E70E54"/>
    <w:rsid w:val="00E711DD"/>
    <w:rsid w:val="00E71E20"/>
    <w:rsid w:val="00E72528"/>
    <w:rsid w:val="00E72605"/>
    <w:rsid w:val="00E729E7"/>
    <w:rsid w:val="00E73248"/>
    <w:rsid w:val="00E73DCA"/>
    <w:rsid w:val="00E758A4"/>
    <w:rsid w:val="00E77324"/>
    <w:rsid w:val="00E77766"/>
    <w:rsid w:val="00E807C9"/>
    <w:rsid w:val="00E813F2"/>
    <w:rsid w:val="00E818C9"/>
    <w:rsid w:val="00E827D8"/>
    <w:rsid w:val="00E82D19"/>
    <w:rsid w:val="00E838D8"/>
    <w:rsid w:val="00E838EA"/>
    <w:rsid w:val="00E83B3A"/>
    <w:rsid w:val="00E83F53"/>
    <w:rsid w:val="00E84546"/>
    <w:rsid w:val="00E8486E"/>
    <w:rsid w:val="00E8487B"/>
    <w:rsid w:val="00E8497D"/>
    <w:rsid w:val="00E84D6A"/>
    <w:rsid w:val="00E84E30"/>
    <w:rsid w:val="00E85464"/>
    <w:rsid w:val="00E85C73"/>
    <w:rsid w:val="00E86871"/>
    <w:rsid w:val="00E86B7D"/>
    <w:rsid w:val="00E86D8E"/>
    <w:rsid w:val="00E86FD7"/>
    <w:rsid w:val="00E903B3"/>
    <w:rsid w:val="00E910C1"/>
    <w:rsid w:val="00E91192"/>
    <w:rsid w:val="00E91B24"/>
    <w:rsid w:val="00E91CBE"/>
    <w:rsid w:val="00E92D12"/>
    <w:rsid w:val="00E938EE"/>
    <w:rsid w:val="00E94634"/>
    <w:rsid w:val="00E94B18"/>
    <w:rsid w:val="00E9501E"/>
    <w:rsid w:val="00E95346"/>
    <w:rsid w:val="00E97321"/>
    <w:rsid w:val="00EA0959"/>
    <w:rsid w:val="00EA11BD"/>
    <w:rsid w:val="00EA1A62"/>
    <w:rsid w:val="00EA1D33"/>
    <w:rsid w:val="00EA3ED8"/>
    <w:rsid w:val="00EA5248"/>
    <w:rsid w:val="00EA525C"/>
    <w:rsid w:val="00EA569F"/>
    <w:rsid w:val="00EA58A0"/>
    <w:rsid w:val="00EA757B"/>
    <w:rsid w:val="00EA77D9"/>
    <w:rsid w:val="00EA7981"/>
    <w:rsid w:val="00EA7AF6"/>
    <w:rsid w:val="00EA7AFC"/>
    <w:rsid w:val="00EB02B2"/>
    <w:rsid w:val="00EB054A"/>
    <w:rsid w:val="00EB08A4"/>
    <w:rsid w:val="00EB0D96"/>
    <w:rsid w:val="00EB2305"/>
    <w:rsid w:val="00EB2378"/>
    <w:rsid w:val="00EB27D5"/>
    <w:rsid w:val="00EB2C0C"/>
    <w:rsid w:val="00EB3CB0"/>
    <w:rsid w:val="00EB4042"/>
    <w:rsid w:val="00EB4A95"/>
    <w:rsid w:val="00EB4E49"/>
    <w:rsid w:val="00EB5081"/>
    <w:rsid w:val="00EB7724"/>
    <w:rsid w:val="00EB7905"/>
    <w:rsid w:val="00EC0419"/>
    <w:rsid w:val="00EC14BB"/>
    <w:rsid w:val="00EC1588"/>
    <w:rsid w:val="00EC179A"/>
    <w:rsid w:val="00EC1976"/>
    <w:rsid w:val="00EC2062"/>
    <w:rsid w:val="00EC36F7"/>
    <w:rsid w:val="00EC3FCA"/>
    <w:rsid w:val="00EC45D4"/>
    <w:rsid w:val="00EC5629"/>
    <w:rsid w:val="00EC5675"/>
    <w:rsid w:val="00EC6EBE"/>
    <w:rsid w:val="00EC79A8"/>
    <w:rsid w:val="00EC7D86"/>
    <w:rsid w:val="00ED0667"/>
    <w:rsid w:val="00ED0DBA"/>
    <w:rsid w:val="00ED1FE2"/>
    <w:rsid w:val="00ED40D9"/>
    <w:rsid w:val="00ED42E7"/>
    <w:rsid w:val="00ED4699"/>
    <w:rsid w:val="00ED5044"/>
    <w:rsid w:val="00ED7B70"/>
    <w:rsid w:val="00EE09B8"/>
    <w:rsid w:val="00EE0DD3"/>
    <w:rsid w:val="00EE16CE"/>
    <w:rsid w:val="00EE20F1"/>
    <w:rsid w:val="00EE2437"/>
    <w:rsid w:val="00EE2586"/>
    <w:rsid w:val="00EE3FF4"/>
    <w:rsid w:val="00EE52C9"/>
    <w:rsid w:val="00EE5D67"/>
    <w:rsid w:val="00EE5DE2"/>
    <w:rsid w:val="00EE5ED4"/>
    <w:rsid w:val="00EE70A0"/>
    <w:rsid w:val="00EE79C4"/>
    <w:rsid w:val="00EF0769"/>
    <w:rsid w:val="00EF1174"/>
    <w:rsid w:val="00EF1273"/>
    <w:rsid w:val="00EF1AEB"/>
    <w:rsid w:val="00EF1F39"/>
    <w:rsid w:val="00EF3073"/>
    <w:rsid w:val="00EF3817"/>
    <w:rsid w:val="00EF39D0"/>
    <w:rsid w:val="00EF3D5F"/>
    <w:rsid w:val="00EF4C19"/>
    <w:rsid w:val="00EF4D2F"/>
    <w:rsid w:val="00EF4FC0"/>
    <w:rsid w:val="00EF53CA"/>
    <w:rsid w:val="00EF5D59"/>
    <w:rsid w:val="00EF6265"/>
    <w:rsid w:val="00EF65BC"/>
    <w:rsid w:val="00EF6AC7"/>
    <w:rsid w:val="00EF6B97"/>
    <w:rsid w:val="00EF7409"/>
    <w:rsid w:val="00EF76DF"/>
    <w:rsid w:val="00F002B5"/>
    <w:rsid w:val="00F003AB"/>
    <w:rsid w:val="00F00627"/>
    <w:rsid w:val="00F01A3A"/>
    <w:rsid w:val="00F01FBD"/>
    <w:rsid w:val="00F022FE"/>
    <w:rsid w:val="00F027F1"/>
    <w:rsid w:val="00F03BB1"/>
    <w:rsid w:val="00F03FAF"/>
    <w:rsid w:val="00F04A90"/>
    <w:rsid w:val="00F04B4F"/>
    <w:rsid w:val="00F04C1C"/>
    <w:rsid w:val="00F057AB"/>
    <w:rsid w:val="00F063B8"/>
    <w:rsid w:val="00F06B66"/>
    <w:rsid w:val="00F07227"/>
    <w:rsid w:val="00F07638"/>
    <w:rsid w:val="00F07E90"/>
    <w:rsid w:val="00F113B2"/>
    <w:rsid w:val="00F1203E"/>
    <w:rsid w:val="00F149F2"/>
    <w:rsid w:val="00F14C58"/>
    <w:rsid w:val="00F14F57"/>
    <w:rsid w:val="00F1506E"/>
    <w:rsid w:val="00F159B7"/>
    <w:rsid w:val="00F17368"/>
    <w:rsid w:val="00F17BAF"/>
    <w:rsid w:val="00F2084A"/>
    <w:rsid w:val="00F20C16"/>
    <w:rsid w:val="00F2137A"/>
    <w:rsid w:val="00F224BE"/>
    <w:rsid w:val="00F2379F"/>
    <w:rsid w:val="00F2392E"/>
    <w:rsid w:val="00F23F86"/>
    <w:rsid w:val="00F2403B"/>
    <w:rsid w:val="00F242AC"/>
    <w:rsid w:val="00F24FAB"/>
    <w:rsid w:val="00F251F2"/>
    <w:rsid w:val="00F260CB"/>
    <w:rsid w:val="00F26A89"/>
    <w:rsid w:val="00F313D8"/>
    <w:rsid w:val="00F321C0"/>
    <w:rsid w:val="00F32DD4"/>
    <w:rsid w:val="00F34904"/>
    <w:rsid w:val="00F34927"/>
    <w:rsid w:val="00F3533C"/>
    <w:rsid w:val="00F35EF5"/>
    <w:rsid w:val="00F35F6C"/>
    <w:rsid w:val="00F36B9A"/>
    <w:rsid w:val="00F371F7"/>
    <w:rsid w:val="00F372B7"/>
    <w:rsid w:val="00F37793"/>
    <w:rsid w:val="00F37A39"/>
    <w:rsid w:val="00F37A7E"/>
    <w:rsid w:val="00F37CC3"/>
    <w:rsid w:val="00F40961"/>
    <w:rsid w:val="00F40C58"/>
    <w:rsid w:val="00F414DC"/>
    <w:rsid w:val="00F41C1F"/>
    <w:rsid w:val="00F421C0"/>
    <w:rsid w:val="00F42C97"/>
    <w:rsid w:val="00F43047"/>
    <w:rsid w:val="00F43066"/>
    <w:rsid w:val="00F43450"/>
    <w:rsid w:val="00F43F07"/>
    <w:rsid w:val="00F43F32"/>
    <w:rsid w:val="00F449B5"/>
    <w:rsid w:val="00F44C8C"/>
    <w:rsid w:val="00F45CFB"/>
    <w:rsid w:val="00F45DB1"/>
    <w:rsid w:val="00F466F1"/>
    <w:rsid w:val="00F46E2E"/>
    <w:rsid w:val="00F477E4"/>
    <w:rsid w:val="00F4792F"/>
    <w:rsid w:val="00F51267"/>
    <w:rsid w:val="00F517B4"/>
    <w:rsid w:val="00F522AE"/>
    <w:rsid w:val="00F5264D"/>
    <w:rsid w:val="00F526CF"/>
    <w:rsid w:val="00F53242"/>
    <w:rsid w:val="00F5455C"/>
    <w:rsid w:val="00F5596A"/>
    <w:rsid w:val="00F5673F"/>
    <w:rsid w:val="00F567FF"/>
    <w:rsid w:val="00F56861"/>
    <w:rsid w:val="00F56AF9"/>
    <w:rsid w:val="00F56DEF"/>
    <w:rsid w:val="00F60493"/>
    <w:rsid w:val="00F619C5"/>
    <w:rsid w:val="00F62DD9"/>
    <w:rsid w:val="00F632AD"/>
    <w:rsid w:val="00F639BD"/>
    <w:rsid w:val="00F63D53"/>
    <w:rsid w:val="00F642A0"/>
    <w:rsid w:val="00F642BF"/>
    <w:rsid w:val="00F644AE"/>
    <w:rsid w:val="00F649D6"/>
    <w:rsid w:val="00F66585"/>
    <w:rsid w:val="00F66890"/>
    <w:rsid w:val="00F675D1"/>
    <w:rsid w:val="00F702FD"/>
    <w:rsid w:val="00F703AE"/>
    <w:rsid w:val="00F70CFC"/>
    <w:rsid w:val="00F70E65"/>
    <w:rsid w:val="00F70E74"/>
    <w:rsid w:val="00F71156"/>
    <w:rsid w:val="00F71CBE"/>
    <w:rsid w:val="00F720B9"/>
    <w:rsid w:val="00F76580"/>
    <w:rsid w:val="00F76A4A"/>
    <w:rsid w:val="00F76FC4"/>
    <w:rsid w:val="00F7764C"/>
    <w:rsid w:val="00F77C0C"/>
    <w:rsid w:val="00F77D34"/>
    <w:rsid w:val="00F8055C"/>
    <w:rsid w:val="00F80973"/>
    <w:rsid w:val="00F80B2D"/>
    <w:rsid w:val="00F823C2"/>
    <w:rsid w:val="00F825B7"/>
    <w:rsid w:val="00F826F8"/>
    <w:rsid w:val="00F82737"/>
    <w:rsid w:val="00F82A91"/>
    <w:rsid w:val="00F833AB"/>
    <w:rsid w:val="00F833DF"/>
    <w:rsid w:val="00F835E8"/>
    <w:rsid w:val="00F84F26"/>
    <w:rsid w:val="00F850B2"/>
    <w:rsid w:val="00F86140"/>
    <w:rsid w:val="00F8687B"/>
    <w:rsid w:val="00F87460"/>
    <w:rsid w:val="00F87492"/>
    <w:rsid w:val="00F87EAF"/>
    <w:rsid w:val="00F90570"/>
    <w:rsid w:val="00F9082D"/>
    <w:rsid w:val="00F91A03"/>
    <w:rsid w:val="00F91D1C"/>
    <w:rsid w:val="00F91D33"/>
    <w:rsid w:val="00F92404"/>
    <w:rsid w:val="00F9261E"/>
    <w:rsid w:val="00F93EF9"/>
    <w:rsid w:val="00F93F94"/>
    <w:rsid w:val="00F9428C"/>
    <w:rsid w:val="00F9556B"/>
    <w:rsid w:val="00F960F8"/>
    <w:rsid w:val="00F962F3"/>
    <w:rsid w:val="00F9639A"/>
    <w:rsid w:val="00F963D3"/>
    <w:rsid w:val="00F97859"/>
    <w:rsid w:val="00FA0168"/>
    <w:rsid w:val="00FA0311"/>
    <w:rsid w:val="00FA0878"/>
    <w:rsid w:val="00FA28EC"/>
    <w:rsid w:val="00FA2911"/>
    <w:rsid w:val="00FA3F21"/>
    <w:rsid w:val="00FA43BE"/>
    <w:rsid w:val="00FA45AB"/>
    <w:rsid w:val="00FA47A9"/>
    <w:rsid w:val="00FA5164"/>
    <w:rsid w:val="00FA5189"/>
    <w:rsid w:val="00FA529C"/>
    <w:rsid w:val="00FA5667"/>
    <w:rsid w:val="00FA58A9"/>
    <w:rsid w:val="00FA5D29"/>
    <w:rsid w:val="00FA772C"/>
    <w:rsid w:val="00FA7E8C"/>
    <w:rsid w:val="00FB1198"/>
    <w:rsid w:val="00FB224C"/>
    <w:rsid w:val="00FB254C"/>
    <w:rsid w:val="00FB301E"/>
    <w:rsid w:val="00FB4495"/>
    <w:rsid w:val="00FB48DB"/>
    <w:rsid w:val="00FB4BF0"/>
    <w:rsid w:val="00FB5B74"/>
    <w:rsid w:val="00FB5FDF"/>
    <w:rsid w:val="00FB6086"/>
    <w:rsid w:val="00FB685D"/>
    <w:rsid w:val="00FB6919"/>
    <w:rsid w:val="00FB6A5A"/>
    <w:rsid w:val="00FB7D6C"/>
    <w:rsid w:val="00FC0362"/>
    <w:rsid w:val="00FC048F"/>
    <w:rsid w:val="00FC0A76"/>
    <w:rsid w:val="00FC10D1"/>
    <w:rsid w:val="00FC26BF"/>
    <w:rsid w:val="00FC27DB"/>
    <w:rsid w:val="00FC2D0E"/>
    <w:rsid w:val="00FC311D"/>
    <w:rsid w:val="00FC4450"/>
    <w:rsid w:val="00FC4A73"/>
    <w:rsid w:val="00FC4E8A"/>
    <w:rsid w:val="00FC5EED"/>
    <w:rsid w:val="00FC679C"/>
    <w:rsid w:val="00FC6C36"/>
    <w:rsid w:val="00FC740D"/>
    <w:rsid w:val="00FC74C4"/>
    <w:rsid w:val="00FC7836"/>
    <w:rsid w:val="00FC788F"/>
    <w:rsid w:val="00FD17BA"/>
    <w:rsid w:val="00FD191B"/>
    <w:rsid w:val="00FD1B0C"/>
    <w:rsid w:val="00FD1BE0"/>
    <w:rsid w:val="00FD276E"/>
    <w:rsid w:val="00FD35F6"/>
    <w:rsid w:val="00FD3880"/>
    <w:rsid w:val="00FD4DBD"/>
    <w:rsid w:val="00FD501D"/>
    <w:rsid w:val="00FD58C3"/>
    <w:rsid w:val="00FD58F8"/>
    <w:rsid w:val="00FD5BEE"/>
    <w:rsid w:val="00FD6678"/>
    <w:rsid w:val="00FD67AC"/>
    <w:rsid w:val="00FD72E1"/>
    <w:rsid w:val="00FD7465"/>
    <w:rsid w:val="00FD78A0"/>
    <w:rsid w:val="00FD7D87"/>
    <w:rsid w:val="00FE0386"/>
    <w:rsid w:val="00FE08B7"/>
    <w:rsid w:val="00FE0C60"/>
    <w:rsid w:val="00FE0D40"/>
    <w:rsid w:val="00FE10B1"/>
    <w:rsid w:val="00FE1259"/>
    <w:rsid w:val="00FE1558"/>
    <w:rsid w:val="00FE1954"/>
    <w:rsid w:val="00FE1D25"/>
    <w:rsid w:val="00FE2493"/>
    <w:rsid w:val="00FE2AFC"/>
    <w:rsid w:val="00FE2C47"/>
    <w:rsid w:val="00FE2CBC"/>
    <w:rsid w:val="00FE2F27"/>
    <w:rsid w:val="00FE4917"/>
    <w:rsid w:val="00FE4B54"/>
    <w:rsid w:val="00FE573C"/>
    <w:rsid w:val="00FE5ED0"/>
    <w:rsid w:val="00FE5F97"/>
    <w:rsid w:val="00FE69C9"/>
    <w:rsid w:val="00FE6D63"/>
    <w:rsid w:val="00FE726F"/>
    <w:rsid w:val="00FF00A6"/>
    <w:rsid w:val="00FF0840"/>
    <w:rsid w:val="00FF0AD4"/>
    <w:rsid w:val="00FF2EE8"/>
    <w:rsid w:val="00FF30E6"/>
    <w:rsid w:val="00FF37BA"/>
    <w:rsid w:val="00FF3812"/>
    <w:rsid w:val="00FF48FB"/>
    <w:rsid w:val="00FF5529"/>
    <w:rsid w:val="00FF5AC1"/>
    <w:rsid w:val="00FF5CD1"/>
    <w:rsid w:val="00FF5CEE"/>
    <w:rsid w:val="00FF5FFE"/>
    <w:rsid w:val="00FF75C3"/>
    <w:rsid w:val="74351C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qFormat="1"/>
    <w:lsdException w:name="List Number" w:qFormat="1"/>
    <w:lsdException w:name="List Number 2" w:qFormat="1"/>
    <w:lsdException w:name="Title" w:qFormat="1"/>
    <w:lsdException w:name="Default Paragraph Font" w:semiHidden="1" w:uiPriority="1" w:unhideWhenUsed="1"/>
    <w:lsdException w:name="Subtitle" w:qFormat="1"/>
    <w:lsdException w:name="Hyperlink" w:uiPriority="99" w:unhideWhenUsed="1"/>
    <w:lsdException w:name="Strong" w:uiPriority="22"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Table Grid" w:uiPriority="59"/>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eastAsia="Times New Roman"/>
      <w:szCs w:val="24"/>
      <w:lang w:eastAsia="en-US"/>
    </w:rPr>
  </w:style>
  <w:style w:type="paragraph" w:styleId="Heading1">
    <w:name w:val="heading 1"/>
    <w:basedOn w:val="Normal"/>
    <w:next w:val="BodyText"/>
    <w:link w:val="Heading1Char"/>
    <w:qFormat/>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basedOn w:val="Normal"/>
    <w:next w:val="Normal"/>
    <w:qFormat/>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jc w:val="both"/>
    </w:pPr>
    <w:rPr>
      <w:rFonts w:eastAsia="MS Mincho"/>
    </w:rPr>
  </w:style>
  <w:style w:type="paragraph" w:styleId="List3">
    <w:name w:val="List 3"/>
    <w:basedOn w:val="Normal"/>
    <w:pPr>
      <w:ind w:leftChars="400" w:left="100" w:hangingChars="200" w:hanging="200"/>
      <w:contextualSpacing/>
    </w:pPr>
  </w:style>
  <w:style w:type="paragraph" w:styleId="ListNumber2">
    <w:name w:val="List Number 2"/>
    <w:basedOn w:val="ListNumber"/>
    <w:qFormat/>
    <w:pPr>
      <w:widowControl w:val="0"/>
      <w:numPr>
        <w:numId w:val="2"/>
      </w:numPr>
      <w:tabs>
        <w:tab w:val="left" w:pos="567"/>
      </w:tabs>
      <w:spacing w:after="120"/>
      <w:ind w:left="567" w:hanging="567"/>
      <w:contextualSpacing w:val="0"/>
      <w:jc w:val="both"/>
    </w:pPr>
    <w:rPr>
      <w:rFonts w:ascii="Arial" w:eastAsiaTheme="minorEastAsia" w:hAnsi="Arial" w:cstheme="minorBidi"/>
      <w:kern w:val="2"/>
      <w:sz w:val="21"/>
      <w:szCs w:val="22"/>
      <w:lang w:eastAsia="zh-CN"/>
    </w:rPr>
  </w:style>
  <w:style w:type="paragraph" w:styleId="ListNumber">
    <w:name w:val="List Number"/>
    <w:basedOn w:val="Normal"/>
    <w:qFormat/>
    <w:pPr>
      <w:tabs>
        <w:tab w:val="left" w:pos="360"/>
      </w:tabs>
      <w:contextualSpacing/>
    </w:pPr>
  </w:style>
  <w:style w:type="paragraph" w:styleId="Caption">
    <w:name w:val="caption"/>
    <w:aliases w:val="cap,cap Char,Caption Char,Caption Char1 Char,cap Char Char1,Caption Char Char1 Char,cap Char2"/>
    <w:basedOn w:val="Normal"/>
    <w:next w:val="Normal"/>
    <w:link w:val="CaptionChar1"/>
    <w:qFormat/>
    <w:pPr>
      <w:overflowPunct w:val="0"/>
      <w:autoSpaceDE w:val="0"/>
      <w:autoSpaceDN w:val="0"/>
      <w:adjustRightInd w:val="0"/>
      <w:spacing w:before="120" w:after="120"/>
      <w:textAlignment w:val="baseline"/>
    </w:pPr>
    <w:rPr>
      <w:rFonts w:eastAsia="SimSun"/>
      <w:szCs w:val="20"/>
      <w:lang w:val="en-GB"/>
    </w:rPr>
  </w:style>
  <w:style w:type="paragraph" w:styleId="DocumentMap">
    <w:name w:val="Document Map"/>
    <w:basedOn w:val="Normal"/>
    <w:semiHidden/>
    <w:pPr>
      <w:shd w:val="clear" w:color="auto" w:fill="000080"/>
    </w:pPr>
  </w:style>
  <w:style w:type="paragraph" w:styleId="CommentText">
    <w:name w:val="annotation text"/>
    <w:basedOn w:val="Normal"/>
    <w:link w:val="CommentTextChar"/>
    <w:uiPriority w:val="99"/>
  </w:style>
  <w:style w:type="paragraph" w:styleId="List2">
    <w:name w:val="List 2"/>
    <w:basedOn w:val="List"/>
    <w:pPr>
      <w:numPr>
        <w:numId w:val="3"/>
      </w:numPr>
      <w:spacing w:before="180"/>
    </w:pPr>
    <w:rPr>
      <w:rFonts w:ascii="Arial" w:hAnsi="Arial"/>
      <w:sz w:val="22"/>
      <w:szCs w:val="20"/>
    </w:rPr>
  </w:style>
  <w:style w:type="paragraph" w:styleId="List">
    <w:name w:val="List"/>
    <w:basedOn w:val="Normal"/>
    <w:pPr>
      <w:ind w:left="283" w:hanging="283"/>
    </w:pPr>
  </w:style>
  <w:style w:type="paragraph" w:styleId="EndnoteText">
    <w:name w:val="endnote text"/>
    <w:basedOn w:val="Normal"/>
    <w:link w:val="EndnoteTextChar"/>
    <w:rPr>
      <w:szCs w:val="20"/>
    </w:rPr>
  </w:style>
  <w:style w:type="paragraph" w:styleId="BalloonText">
    <w:name w:val="Balloon Text"/>
    <w:basedOn w:val="Normal"/>
    <w:semiHidden/>
    <w:rPr>
      <w:sz w:val="18"/>
      <w:szCs w:val="18"/>
    </w:rPr>
  </w:style>
  <w:style w:type="paragraph" w:styleId="Footer">
    <w:name w:val="footer"/>
    <w:basedOn w:val="Normal"/>
    <w:pPr>
      <w:tabs>
        <w:tab w:val="center" w:pos="4153"/>
        <w:tab w:val="right" w:pos="8306"/>
      </w:tabs>
      <w:snapToGrid w:val="0"/>
    </w:pPr>
    <w:rPr>
      <w:sz w:val="18"/>
      <w:szCs w:val="18"/>
    </w:rPr>
  </w:style>
  <w:style w:type="paragraph" w:styleId="Header">
    <w:name w:val="header"/>
    <w:basedOn w:val="Normal"/>
    <w:link w:val="HeaderChar"/>
    <w:uiPriority w:val="99"/>
    <w:pPr>
      <w:tabs>
        <w:tab w:val="center" w:pos="4536"/>
        <w:tab w:val="right" w:pos="9072"/>
      </w:tabs>
    </w:pPr>
    <w:rPr>
      <w:rFonts w:ascii="Arial" w:eastAsia="MS Mincho" w:hAnsi="Arial"/>
      <w:b/>
    </w:rPr>
  </w:style>
  <w:style w:type="paragraph" w:styleId="FootnoteText">
    <w:name w:val="footnote text"/>
    <w:basedOn w:val="Normal"/>
    <w:link w:val="FootnoteTextChar"/>
    <w:rPr>
      <w:szCs w:val="20"/>
    </w:rPr>
  </w:style>
  <w:style w:type="paragraph" w:styleId="List5">
    <w:name w:val="List 5"/>
    <w:basedOn w:val="Normal"/>
    <w:pPr>
      <w:ind w:leftChars="800" w:left="100" w:hangingChars="200" w:hanging="200"/>
      <w:contextualSpacing/>
    </w:pPr>
  </w:style>
  <w:style w:type="paragraph" w:styleId="List4">
    <w:name w:val="List 4"/>
    <w:basedOn w:val="Normal"/>
    <w:pPr>
      <w:ind w:leftChars="600" w:left="100" w:hangingChars="200" w:hanging="200"/>
      <w:contextualSpacing/>
    </w:pPr>
  </w:style>
  <w:style w:type="paragraph" w:styleId="NormalWeb">
    <w:name w:val="Normal (Web)"/>
    <w:basedOn w:val="Normal"/>
    <w:uiPriority w:val="99"/>
    <w:unhideWhenUsed/>
    <w:pPr>
      <w:spacing w:before="100" w:beforeAutospacing="1" w:after="100" w:afterAutospacing="1"/>
    </w:pPr>
    <w:rPr>
      <w:sz w:val="24"/>
      <w:lang w:eastAsia="zh-CN"/>
    </w:rPr>
  </w:style>
  <w:style w:type="paragraph" w:styleId="CommentSubject">
    <w:name w:val="annotation subject"/>
    <w:basedOn w:val="CommentText"/>
    <w:next w:val="CommentText"/>
    <w:semiHidden/>
    <w:rPr>
      <w:b/>
      <w:bCs/>
    </w:rPr>
  </w:style>
  <w:style w:type="table" w:styleId="TableGrid">
    <w:name w:val="Table Grid"/>
    <w:basedOn w:val="TableNormal"/>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Classic3">
    <w:name w:val="Table Classic 3"/>
    <w:basedOn w:val="TableNormal"/>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Grid8">
    <w:name w:val="Table Grid 8"/>
    <w:basedOn w:val="TableNormal"/>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EndnoteReference">
    <w:name w:val="endnote reference"/>
    <w:basedOn w:val="DefaultParagraphFont"/>
    <w:rPr>
      <w:vertAlign w:val="superscript"/>
    </w:rPr>
  </w:style>
  <w:style w:type="character" w:styleId="PageNumber">
    <w:name w:val="page number"/>
    <w:basedOn w:val="DefaultParagraphFont"/>
  </w:style>
  <w:style w:type="character" w:styleId="Hyperlink">
    <w:name w:val="Hyperlink"/>
    <w:basedOn w:val="DefaultParagraphFont"/>
    <w:uiPriority w:val="99"/>
    <w:unhideWhenUsed/>
    <w:rPr>
      <w:color w:val="0000FF"/>
      <w:u w:val="single"/>
    </w:rPr>
  </w:style>
  <w:style w:type="character" w:styleId="CommentReference">
    <w:name w:val="annotation reference"/>
    <w:rPr>
      <w:sz w:val="21"/>
      <w:szCs w:val="21"/>
    </w:rPr>
  </w:style>
  <w:style w:type="character" w:styleId="FootnoteReference">
    <w:name w:val="footnote reference"/>
    <w:basedOn w:val="DefaultParagraphFont"/>
    <w:rPr>
      <w:vertAlign w:val="superscript"/>
    </w:rPr>
  </w:style>
  <w:style w:type="character" w:customStyle="1" w:styleId="CaptionChar1">
    <w:name w:val="Caption Char1"/>
    <w:aliases w:val="cap Char1,cap Char Char,Caption Char Char,Caption Char1 Char Char,cap Char Char1 Char,Caption Char Char1 Char Char,cap Char2 Char"/>
    <w:link w:val="Caption"/>
    <w:rPr>
      <w:lang w:val="en-GB" w:eastAsia="en-US" w:bidi="ar-SA"/>
    </w:rPr>
  </w:style>
  <w:style w:type="paragraph" w:styleId="ListParagraph">
    <w:name w:val="List Paragraph"/>
    <w:aliases w:val="- Bullets,목록 단락,リスト段落,?? ??,?????,????,列出段落"/>
    <w:basedOn w:val="Normal"/>
    <w:link w:val="ListParagraphChar"/>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Pr>
      <w:rFonts w:ascii="Arial" w:eastAsia="MS Mincho" w:hAnsi="Arial" w:cs="Arial"/>
      <w:i/>
      <w:sz w:val="18"/>
      <w:szCs w:val="24"/>
    </w:rPr>
  </w:style>
  <w:style w:type="paragraph" w:customStyle="1" w:styleId="Comments">
    <w:name w:val="Comments"/>
    <w:basedOn w:val="Normal"/>
    <w:link w:val="CommentsChar"/>
    <w:qFormat/>
    <w:pPr>
      <w:spacing w:before="40"/>
    </w:pPr>
    <w:rPr>
      <w:rFonts w:ascii="Arial" w:eastAsia="MS Mincho" w:hAnsi="Arial"/>
      <w:i/>
      <w:sz w:val="18"/>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Pr>
      <w:rFonts w:eastAsia="MS Mincho"/>
      <w:szCs w:val="24"/>
      <w:lang w:eastAsia="en-US"/>
    </w:rPr>
  </w:style>
  <w:style w:type="character" w:customStyle="1" w:styleId="ListParagraphChar">
    <w:name w:val="List Paragraph Char"/>
    <w:aliases w:val="- Bullets Char,목록 단락 Char,リスト段落 Char,?? ?? Char,????? Char,???? Char,列出段落 Char"/>
    <w:link w:val="ListParagraph"/>
    <w:uiPriority w:val="34"/>
    <w:qFormat/>
    <w:rPr>
      <w:rFonts w:eastAsia="MS Mincho"/>
      <w:lang w:val="en-GB" w:eastAsia="en-US"/>
    </w:rPr>
  </w:style>
  <w:style w:type="character" w:customStyle="1" w:styleId="BodyTextChar1">
    <w:name w:val="Body Text Char1"/>
    <w:basedOn w:val="DefaultParagraphFont"/>
    <w:uiPriority w:val="99"/>
    <w:locked/>
    <w:rPr>
      <w:rFonts w:eastAsia="MS Mincho" w:cs="Times New Roman"/>
      <w:sz w:val="24"/>
      <w:szCs w:val="24"/>
      <w:lang w:eastAsia="en-US"/>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FootnoteTextChar">
    <w:name w:val="Footnote Text Char"/>
    <w:basedOn w:val="DefaultParagraphFont"/>
    <w:link w:val="FootnoteText"/>
    <w:rPr>
      <w:rFonts w:eastAsia="Times New Roman"/>
      <w:lang w:eastAsia="en-US"/>
    </w:rPr>
  </w:style>
  <w:style w:type="character" w:customStyle="1" w:styleId="EndnoteTextChar">
    <w:name w:val="Endnote Text Char"/>
    <w:basedOn w:val="DefaultParagraphFont"/>
    <w:link w:val="EndnoteText"/>
    <w:rPr>
      <w:rFonts w:eastAsia="Times New Roman"/>
      <w:lang w:eastAsia="en-US"/>
    </w:rPr>
  </w:style>
  <w:style w:type="character" w:customStyle="1" w:styleId="apple-converted-space">
    <w:name w:val="apple-converted-space"/>
    <w:basedOn w:val="DefaultParagraphFont"/>
  </w:style>
  <w:style w:type="paragraph" w:customStyle="1" w:styleId="1">
    <w:name w:val="修订1"/>
    <w:hidden/>
    <w:uiPriority w:val="99"/>
    <w:semiHidden/>
    <w:rPr>
      <w:rFonts w:eastAsia="Times New Roman"/>
      <w:szCs w:val="24"/>
      <w:lang w:eastAsia="en-US"/>
    </w:rPr>
  </w:style>
  <w:style w:type="paragraph" w:customStyle="1" w:styleId="TF">
    <w:name w:val="TF"/>
    <w:basedOn w:val="Normal"/>
    <w:link w:val="TFChar"/>
    <w:pPr>
      <w:keepLines/>
      <w:spacing w:after="240"/>
      <w:jc w:val="center"/>
    </w:pPr>
    <w:rPr>
      <w:rFonts w:ascii="Arial" w:eastAsia="MS Mincho" w:hAnsi="Arial"/>
      <w:b/>
      <w:szCs w:val="20"/>
      <w:lang w:val="en-GB"/>
    </w:rPr>
  </w:style>
  <w:style w:type="character" w:customStyle="1" w:styleId="TFChar">
    <w:name w:val="TF Char"/>
    <w:basedOn w:val="DefaultParagraphFont"/>
    <w:link w:val="TF"/>
    <w:rPr>
      <w:rFonts w:ascii="Arial" w:eastAsia="MS Mincho" w:hAnsi="Arial"/>
      <w:b/>
      <w:lang w:val="en-GB" w:eastAsia="en-US"/>
    </w:rPr>
  </w:style>
  <w:style w:type="character" w:customStyle="1" w:styleId="HeaderChar">
    <w:name w:val="Header Char"/>
    <w:basedOn w:val="DefaultParagraphFont"/>
    <w:link w:val="Header"/>
    <w:uiPriority w:val="99"/>
    <w:qFormat/>
    <w:rPr>
      <w:rFonts w:ascii="Arial" w:eastAsia="MS Mincho" w:hAnsi="Arial"/>
      <w:b/>
      <w:szCs w:val="24"/>
      <w:lang w:eastAsia="en-US"/>
    </w:rPr>
  </w:style>
  <w:style w:type="paragraph" w:customStyle="1" w:styleId="NO">
    <w:name w:val="NO"/>
    <w:basedOn w:val="Normal"/>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Pr>
      <w:rFonts w:eastAsia="Times New Roman"/>
      <w:lang w:val="en-GB" w:eastAsia="en-US"/>
    </w:rPr>
  </w:style>
  <w:style w:type="paragraph" w:customStyle="1" w:styleId="B1">
    <w:name w:val="B1"/>
    <w:basedOn w:val="List"/>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List2"/>
    <w:link w:val="B2Char"/>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List3"/>
    <w:link w:val="B3Char"/>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Pr>
      <w:rFonts w:eastAsiaTheme="minorEastAsia"/>
      <w:lang w:val="en-GB"/>
    </w:rPr>
  </w:style>
  <w:style w:type="character" w:customStyle="1" w:styleId="B2Char">
    <w:name w:val="B2 Char"/>
    <w:link w:val="B2"/>
    <w:rPr>
      <w:rFonts w:eastAsiaTheme="minorEastAsia"/>
      <w:lang w:val="en-GB"/>
    </w:rPr>
  </w:style>
  <w:style w:type="character" w:customStyle="1" w:styleId="B3Char">
    <w:name w:val="B3 Char"/>
    <w:link w:val="B3"/>
    <w:rPr>
      <w:rFonts w:eastAsiaTheme="minorEastAsia"/>
      <w:lang w:val="en-GB"/>
    </w:rPr>
  </w:style>
  <w:style w:type="paragraph" w:customStyle="1" w:styleId="B4">
    <w:name w:val="B4"/>
    <w:basedOn w:val="List4"/>
    <w:link w:val="B4Char"/>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Pr>
      <w:rFonts w:eastAsiaTheme="minorEastAsia"/>
      <w:lang w:val="en-GB"/>
    </w:rPr>
  </w:style>
  <w:style w:type="paragraph" w:customStyle="1" w:styleId="B5">
    <w:name w:val="B5"/>
    <w:basedOn w:val="List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Normal"/>
    <w:pPr>
      <w:spacing w:after="180"/>
    </w:pPr>
    <w:rPr>
      <w:rFonts w:eastAsia="Malgun Gothic"/>
      <w:i/>
      <w:color w:val="0000FF"/>
      <w:szCs w:val="20"/>
      <w:lang w:val="en-GB"/>
    </w:rPr>
  </w:style>
  <w:style w:type="character" w:customStyle="1" w:styleId="CommentTextChar">
    <w:name w:val="Comment Text Char"/>
    <w:link w:val="CommentText"/>
    <w:uiPriority w:val="99"/>
    <w:rPr>
      <w:rFonts w:eastAsia="Times New Roman"/>
      <w:szCs w:val="24"/>
      <w:lang w:eastAsia="en-US"/>
    </w:rPr>
  </w:style>
  <w:style w:type="paragraph" w:customStyle="1" w:styleId="textintend1">
    <w:name w:val="text intend 1"/>
    <w:basedOn w:val="Normal"/>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Normal"/>
    <w:pPr>
      <w:numPr>
        <w:numId w:val="5"/>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Heading5"/>
    <w:next w:val="Normal"/>
    <w:qFormat/>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Heading5Char">
    <w:name w:val="Heading 5 Char"/>
    <w:basedOn w:val="DefaultParagraphFont"/>
    <w:link w:val="Heading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Normal"/>
    <w:next w:val="Normal"/>
    <w:qFormat/>
    <w:pPr>
      <w:keepLines/>
      <w:tabs>
        <w:tab w:val="center" w:pos="4536"/>
        <w:tab w:val="right" w:pos="9072"/>
      </w:tabs>
      <w:spacing w:after="180"/>
    </w:pPr>
    <w:rPr>
      <w:rFonts w:eastAsiaTheme="minorEastAsia"/>
      <w:szCs w:val="20"/>
      <w:lang w:val="en-GB"/>
    </w:rPr>
  </w:style>
  <w:style w:type="character" w:customStyle="1" w:styleId="B1Zchn">
    <w:name w:val="B1 Zchn"/>
    <w:rPr>
      <w:lang w:eastAsia="en-US"/>
    </w:rPr>
  </w:style>
  <w:style w:type="paragraph" w:customStyle="1" w:styleId="textintend2">
    <w:name w:val="text intend 2"/>
    <w:basedOn w:val="Normal"/>
    <w:qFormat/>
    <w:pPr>
      <w:numPr>
        <w:numId w:val="6"/>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Normal"/>
    <w:link w:val="TACChar"/>
    <w:qFormat/>
    <w:pPr>
      <w:keepNext/>
      <w:keepLines/>
      <w:jc w:val="center"/>
    </w:pPr>
    <w:rPr>
      <w:rFonts w:ascii="Arial" w:eastAsia="Malgun Gothic" w:hAnsi="Arial"/>
      <w:sz w:val="18"/>
      <w:szCs w:val="20"/>
      <w:lang w:val="en-GB"/>
    </w:rPr>
  </w:style>
  <w:style w:type="paragraph" w:customStyle="1" w:styleId="TH">
    <w:name w:val="TH"/>
    <w:basedOn w:val="Normal"/>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qFormat/>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Normal"/>
    <w:link w:val="textChar"/>
    <w:qFormat/>
    <w:pPr>
      <w:widowControl w:val="0"/>
      <w:spacing w:after="240"/>
      <w:jc w:val="both"/>
    </w:pPr>
    <w:rPr>
      <w:rFonts w:ascii="Calibri" w:eastAsia="SimSun" w:hAnsi="Calibri"/>
      <w:kern w:val="2"/>
      <w:sz w:val="24"/>
      <w:szCs w:val="20"/>
      <w:lang w:eastAsia="zh-CN"/>
    </w:rPr>
  </w:style>
  <w:style w:type="paragraph" w:customStyle="1" w:styleId="bullet1">
    <w:name w:val="bullet1"/>
    <w:basedOn w:val="text"/>
    <w:link w:val="bullet1Char"/>
    <w:qFormat/>
    <w:pPr>
      <w:widowControl/>
      <w:numPr>
        <w:numId w:val="7"/>
      </w:numPr>
      <w:spacing w:after="0"/>
      <w:jc w:val="left"/>
    </w:pPr>
    <w:rPr>
      <w:szCs w:val="24"/>
      <w:lang w:val="en-GB"/>
    </w:rPr>
  </w:style>
  <w:style w:type="character" w:customStyle="1" w:styleId="textChar">
    <w:name w:val="text Char"/>
    <w:link w:val="text"/>
    <w:rPr>
      <w:rFonts w:ascii="Calibri" w:eastAsia="SimSun" w:hAnsi="Calibri"/>
      <w:kern w:val="2"/>
      <w:sz w:val="24"/>
    </w:rPr>
  </w:style>
  <w:style w:type="paragraph" w:customStyle="1" w:styleId="bullet2">
    <w:name w:val="bullet2"/>
    <w:basedOn w:val="text"/>
    <w:qFormat/>
    <w:pPr>
      <w:widowControl/>
      <w:numPr>
        <w:ilvl w:val="1"/>
        <w:numId w:val="7"/>
      </w:numPr>
      <w:tabs>
        <w:tab w:val="left" w:pos="360"/>
      </w:tabs>
      <w:spacing w:after="0"/>
      <w:ind w:left="0" w:firstLine="0"/>
      <w:jc w:val="left"/>
    </w:pPr>
    <w:rPr>
      <w:rFonts w:ascii="Times" w:hAnsi="Times"/>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widowControl/>
      <w:numPr>
        <w:ilvl w:val="2"/>
        <w:numId w:val="7"/>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7"/>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Normal"/>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Heading1Char">
    <w:name w:val="Heading 1 Char"/>
    <w:basedOn w:val="DefaultParagraphFont"/>
    <w:link w:val="Heading1"/>
    <w:rPr>
      <w:rFonts w:ascii="Arial" w:hAnsi="Arial" w:cs="Arial"/>
      <w:b/>
      <w:bCs/>
      <w:kern w:val="32"/>
      <w:sz w:val="28"/>
      <w:szCs w:val="32"/>
    </w:rPr>
  </w:style>
  <w:style w:type="character" w:customStyle="1" w:styleId="Heading2Char">
    <w:name w:val="Heading 2 Char"/>
    <w:basedOn w:val="DefaultParagraphFont"/>
    <w:link w:val="Heading2"/>
    <w:qFormat/>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pPr>
      <w:overflowPunct/>
      <w:autoSpaceDE/>
      <w:autoSpaceDN/>
      <w:adjustRightInd/>
      <w:ind w:left="1985"/>
      <w:textAlignment w:val="auto"/>
    </w:pPr>
    <w:rPr>
      <w:rFonts w:eastAsia="Malgun Gothic"/>
      <w:lang w:eastAsia="en-US"/>
    </w:rPr>
  </w:style>
  <w:style w:type="paragraph" w:customStyle="1" w:styleId="EditorsNote">
    <w:name w:val="Editor's Note"/>
    <w:basedOn w:val="NO"/>
    <w:pPr>
      <w:overflowPunct/>
      <w:autoSpaceDE/>
      <w:autoSpaceDN/>
      <w:adjustRightInd/>
      <w:textAlignment w:val="auto"/>
    </w:pPr>
    <w:rPr>
      <w:rFonts w:eastAsiaTheme="minorEastAsia"/>
      <w:color w:val="FF0000"/>
    </w:rPr>
  </w:style>
  <w:style w:type="paragraph" w:customStyle="1" w:styleId="Agreement">
    <w:name w:val="Agreement"/>
    <w:basedOn w:val="Normal"/>
    <w:next w:val="Doc-text2"/>
    <w:rsid w:val="006E626E"/>
    <w:pPr>
      <w:numPr>
        <w:numId w:val="27"/>
      </w:numPr>
      <w:spacing w:before="60"/>
    </w:pPr>
    <w:rPr>
      <w:rFonts w:ascii="Arial" w:eastAsia="MS Mincho" w:hAnsi="Arial"/>
      <w:b/>
      <w:lang w:val="en-GB" w:eastAsia="en-GB"/>
    </w:rPr>
  </w:style>
  <w:style w:type="character" w:styleId="Strong">
    <w:name w:val="Strong"/>
    <w:basedOn w:val="DefaultParagraphFont"/>
    <w:uiPriority w:val="22"/>
    <w:qFormat/>
    <w:rsid w:val="00CF259F"/>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qFormat="1"/>
    <w:lsdException w:name="List Number" w:qFormat="1"/>
    <w:lsdException w:name="List Number 2" w:qFormat="1"/>
    <w:lsdException w:name="Title" w:qFormat="1"/>
    <w:lsdException w:name="Default Paragraph Font" w:semiHidden="1" w:uiPriority="1" w:unhideWhenUsed="1"/>
    <w:lsdException w:name="Subtitle" w:qFormat="1"/>
    <w:lsdException w:name="Hyperlink" w:uiPriority="99" w:unhideWhenUsed="1"/>
    <w:lsdException w:name="Strong" w:uiPriority="22"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Table Grid" w:uiPriority="59"/>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eastAsia="Times New Roman"/>
      <w:szCs w:val="24"/>
      <w:lang w:eastAsia="en-US"/>
    </w:rPr>
  </w:style>
  <w:style w:type="paragraph" w:styleId="Heading1">
    <w:name w:val="heading 1"/>
    <w:basedOn w:val="Normal"/>
    <w:next w:val="BodyText"/>
    <w:link w:val="Heading1Char"/>
    <w:qFormat/>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basedOn w:val="Normal"/>
    <w:next w:val="Normal"/>
    <w:qFormat/>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jc w:val="both"/>
    </w:pPr>
    <w:rPr>
      <w:rFonts w:eastAsia="MS Mincho"/>
    </w:rPr>
  </w:style>
  <w:style w:type="paragraph" w:styleId="List3">
    <w:name w:val="List 3"/>
    <w:basedOn w:val="Normal"/>
    <w:pPr>
      <w:ind w:leftChars="400" w:left="100" w:hangingChars="200" w:hanging="200"/>
      <w:contextualSpacing/>
    </w:pPr>
  </w:style>
  <w:style w:type="paragraph" w:styleId="ListNumber2">
    <w:name w:val="List Number 2"/>
    <w:basedOn w:val="ListNumber"/>
    <w:qFormat/>
    <w:pPr>
      <w:widowControl w:val="0"/>
      <w:numPr>
        <w:numId w:val="2"/>
      </w:numPr>
      <w:tabs>
        <w:tab w:val="left" w:pos="567"/>
      </w:tabs>
      <w:spacing w:after="120"/>
      <w:ind w:left="567" w:hanging="567"/>
      <w:contextualSpacing w:val="0"/>
      <w:jc w:val="both"/>
    </w:pPr>
    <w:rPr>
      <w:rFonts w:ascii="Arial" w:eastAsiaTheme="minorEastAsia" w:hAnsi="Arial" w:cstheme="minorBidi"/>
      <w:kern w:val="2"/>
      <w:sz w:val="21"/>
      <w:szCs w:val="22"/>
      <w:lang w:eastAsia="zh-CN"/>
    </w:rPr>
  </w:style>
  <w:style w:type="paragraph" w:styleId="ListNumber">
    <w:name w:val="List Number"/>
    <w:basedOn w:val="Normal"/>
    <w:qFormat/>
    <w:pPr>
      <w:tabs>
        <w:tab w:val="left" w:pos="360"/>
      </w:tabs>
      <w:contextualSpacing/>
    </w:pPr>
  </w:style>
  <w:style w:type="paragraph" w:styleId="Caption">
    <w:name w:val="caption"/>
    <w:aliases w:val="cap,cap Char,Caption Char,Caption Char1 Char,cap Char Char1,Caption Char Char1 Char,cap Char2"/>
    <w:basedOn w:val="Normal"/>
    <w:next w:val="Normal"/>
    <w:link w:val="CaptionChar1"/>
    <w:qFormat/>
    <w:pPr>
      <w:overflowPunct w:val="0"/>
      <w:autoSpaceDE w:val="0"/>
      <w:autoSpaceDN w:val="0"/>
      <w:adjustRightInd w:val="0"/>
      <w:spacing w:before="120" w:after="120"/>
      <w:textAlignment w:val="baseline"/>
    </w:pPr>
    <w:rPr>
      <w:rFonts w:eastAsia="SimSun"/>
      <w:szCs w:val="20"/>
      <w:lang w:val="en-GB"/>
    </w:rPr>
  </w:style>
  <w:style w:type="paragraph" w:styleId="DocumentMap">
    <w:name w:val="Document Map"/>
    <w:basedOn w:val="Normal"/>
    <w:semiHidden/>
    <w:pPr>
      <w:shd w:val="clear" w:color="auto" w:fill="000080"/>
    </w:pPr>
  </w:style>
  <w:style w:type="paragraph" w:styleId="CommentText">
    <w:name w:val="annotation text"/>
    <w:basedOn w:val="Normal"/>
    <w:link w:val="CommentTextChar"/>
    <w:uiPriority w:val="99"/>
  </w:style>
  <w:style w:type="paragraph" w:styleId="List2">
    <w:name w:val="List 2"/>
    <w:basedOn w:val="List"/>
    <w:pPr>
      <w:numPr>
        <w:numId w:val="3"/>
      </w:numPr>
      <w:spacing w:before="180"/>
    </w:pPr>
    <w:rPr>
      <w:rFonts w:ascii="Arial" w:hAnsi="Arial"/>
      <w:sz w:val="22"/>
      <w:szCs w:val="20"/>
    </w:rPr>
  </w:style>
  <w:style w:type="paragraph" w:styleId="List">
    <w:name w:val="List"/>
    <w:basedOn w:val="Normal"/>
    <w:pPr>
      <w:ind w:left="283" w:hanging="283"/>
    </w:pPr>
  </w:style>
  <w:style w:type="paragraph" w:styleId="EndnoteText">
    <w:name w:val="endnote text"/>
    <w:basedOn w:val="Normal"/>
    <w:link w:val="EndnoteTextChar"/>
    <w:rPr>
      <w:szCs w:val="20"/>
    </w:rPr>
  </w:style>
  <w:style w:type="paragraph" w:styleId="BalloonText">
    <w:name w:val="Balloon Text"/>
    <w:basedOn w:val="Normal"/>
    <w:semiHidden/>
    <w:rPr>
      <w:sz w:val="18"/>
      <w:szCs w:val="18"/>
    </w:rPr>
  </w:style>
  <w:style w:type="paragraph" w:styleId="Footer">
    <w:name w:val="footer"/>
    <w:basedOn w:val="Normal"/>
    <w:pPr>
      <w:tabs>
        <w:tab w:val="center" w:pos="4153"/>
        <w:tab w:val="right" w:pos="8306"/>
      </w:tabs>
      <w:snapToGrid w:val="0"/>
    </w:pPr>
    <w:rPr>
      <w:sz w:val="18"/>
      <w:szCs w:val="18"/>
    </w:rPr>
  </w:style>
  <w:style w:type="paragraph" w:styleId="Header">
    <w:name w:val="header"/>
    <w:basedOn w:val="Normal"/>
    <w:link w:val="HeaderChar"/>
    <w:uiPriority w:val="99"/>
    <w:pPr>
      <w:tabs>
        <w:tab w:val="center" w:pos="4536"/>
        <w:tab w:val="right" w:pos="9072"/>
      </w:tabs>
    </w:pPr>
    <w:rPr>
      <w:rFonts w:ascii="Arial" w:eastAsia="MS Mincho" w:hAnsi="Arial"/>
      <w:b/>
    </w:rPr>
  </w:style>
  <w:style w:type="paragraph" w:styleId="FootnoteText">
    <w:name w:val="footnote text"/>
    <w:basedOn w:val="Normal"/>
    <w:link w:val="FootnoteTextChar"/>
    <w:rPr>
      <w:szCs w:val="20"/>
    </w:rPr>
  </w:style>
  <w:style w:type="paragraph" w:styleId="List5">
    <w:name w:val="List 5"/>
    <w:basedOn w:val="Normal"/>
    <w:pPr>
      <w:ind w:leftChars="800" w:left="100" w:hangingChars="200" w:hanging="200"/>
      <w:contextualSpacing/>
    </w:pPr>
  </w:style>
  <w:style w:type="paragraph" w:styleId="List4">
    <w:name w:val="List 4"/>
    <w:basedOn w:val="Normal"/>
    <w:pPr>
      <w:ind w:leftChars="600" w:left="100" w:hangingChars="200" w:hanging="200"/>
      <w:contextualSpacing/>
    </w:pPr>
  </w:style>
  <w:style w:type="paragraph" w:styleId="NormalWeb">
    <w:name w:val="Normal (Web)"/>
    <w:basedOn w:val="Normal"/>
    <w:uiPriority w:val="99"/>
    <w:unhideWhenUsed/>
    <w:pPr>
      <w:spacing w:before="100" w:beforeAutospacing="1" w:after="100" w:afterAutospacing="1"/>
    </w:pPr>
    <w:rPr>
      <w:sz w:val="24"/>
      <w:lang w:eastAsia="zh-CN"/>
    </w:rPr>
  </w:style>
  <w:style w:type="paragraph" w:styleId="CommentSubject">
    <w:name w:val="annotation subject"/>
    <w:basedOn w:val="CommentText"/>
    <w:next w:val="CommentText"/>
    <w:semiHidden/>
    <w:rPr>
      <w:b/>
      <w:bCs/>
    </w:rPr>
  </w:style>
  <w:style w:type="table" w:styleId="TableGrid">
    <w:name w:val="Table Grid"/>
    <w:basedOn w:val="TableNormal"/>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Classic3">
    <w:name w:val="Table Classic 3"/>
    <w:basedOn w:val="TableNormal"/>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Grid8">
    <w:name w:val="Table Grid 8"/>
    <w:basedOn w:val="TableNormal"/>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EndnoteReference">
    <w:name w:val="endnote reference"/>
    <w:basedOn w:val="DefaultParagraphFont"/>
    <w:rPr>
      <w:vertAlign w:val="superscript"/>
    </w:rPr>
  </w:style>
  <w:style w:type="character" w:styleId="PageNumber">
    <w:name w:val="page number"/>
    <w:basedOn w:val="DefaultParagraphFont"/>
  </w:style>
  <w:style w:type="character" w:styleId="Hyperlink">
    <w:name w:val="Hyperlink"/>
    <w:basedOn w:val="DefaultParagraphFont"/>
    <w:uiPriority w:val="99"/>
    <w:unhideWhenUsed/>
    <w:rPr>
      <w:color w:val="0000FF"/>
      <w:u w:val="single"/>
    </w:rPr>
  </w:style>
  <w:style w:type="character" w:styleId="CommentReference">
    <w:name w:val="annotation reference"/>
    <w:rPr>
      <w:sz w:val="21"/>
      <w:szCs w:val="21"/>
    </w:rPr>
  </w:style>
  <w:style w:type="character" w:styleId="FootnoteReference">
    <w:name w:val="footnote reference"/>
    <w:basedOn w:val="DefaultParagraphFont"/>
    <w:rPr>
      <w:vertAlign w:val="superscript"/>
    </w:rPr>
  </w:style>
  <w:style w:type="character" w:customStyle="1" w:styleId="CaptionChar1">
    <w:name w:val="Caption Char1"/>
    <w:aliases w:val="cap Char1,cap Char Char,Caption Char Char,Caption Char1 Char Char,cap Char Char1 Char,Caption Char Char1 Char Char,cap Char2 Char"/>
    <w:link w:val="Caption"/>
    <w:rPr>
      <w:lang w:val="en-GB" w:eastAsia="en-US" w:bidi="ar-SA"/>
    </w:rPr>
  </w:style>
  <w:style w:type="paragraph" w:styleId="ListParagraph">
    <w:name w:val="List Paragraph"/>
    <w:aliases w:val="- Bullets,목록 단락,リスト段落,?? ??,?????,????,列出段落"/>
    <w:basedOn w:val="Normal"/>
    <w:link w:val="ListParagraphChar"/>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Pr>
      <w:rFonts w:ascii="Arial" w:eastAsia="MS Mincho" w:hAnsi="Arial" w:cs="Arial"/>
      <w:i/>
      <w:sz w:val="18"/>
      <w:szCs w:val="24"/>
    </w:rPr>
  </w:style>
  <w:style w:type="paragraph" w:customStyle="1" w:styleId="Comments">
    <w:name w:val="Comments"/>
    <w:basedOn w:val="Normal"/>
    <w:link w:val="CommentsChar"/>
    <w:qFormat/>
    <w:pPr>
      <w:spacing w:before="40"/>
    </w:pPr>
    <w:rPr>
      <w:rFonts w:ascii="Arial" w:eastAsia="MS Mincho" w:hAnsi="Arial"/>
      <w:i/>
      <w:sz w:val="18"/>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Pr>
      <w:rFonts w:eastAsia="MS Mincho"/>
      <w:szCs w:val="24"/>
      <w:lang w:eastAsia="en-US"/>
    </w:rPr>
  </w:style>
  <w:style w:type="character" w:customStyle="1" w:styleId="ListParagraphChar">
    <w:name w:val="List Paragraph Char"/>
    <w:aliases w:val="- Bullets Char,목록 단락 Char,リスト段落 Char,?? ?? Char,????? Char,???? Char,列出段落 Char"/>
    <w:link w:val="ListParagraph"/>
    <w:uiPriority w:val="34"/>
    <w:qFormat/>
    <w:rPr>
      <w:rFonts w:eastAsia="MS Mincho"/>
      <w:lang w:val="en-GB" w:eastAsia="en-US"/>
    </w:rPr>
  </w:style>
  <w:style w:type="character" w:customStyle="1" w:styleId="BodyTextChar1">
    <w:name w:val="Body Text Char1"/>
    <w:basedOn w:val="DefaultParagraphFont"/>
    <w:uiPriority w:val="99"/>
    <w:locked/>
    <w:rPr>
      <w:rFonts w:eastAsia="MS Mincho" w:cs="Times New Roman"/>
      <w:sz w:val="24"/>
      <w:szCs w:val="24"/>
      <w:lang w:eastAsia="en-US"/>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FootnoteTextChar">
    <w:name w:val="Footnote Text Char"/>
    <w:basedOn w:val="DefaultParagraphFont"/>
    <w:link w:val="FootnoteText"/>
    <w:rPr>
      <w:rFonts w:eastAsia="Times New Roman"/>
      <w:lang w:eastAsia="en-US"/>
    </w:rPr>
  </w:style>
  <w:style w:type="character" w:customStyle="1" w:styleId="EndnoteTextChar">
    <w:name w:val="Endnote Text Char"/>
    <w:basedOn w:val="DefaultParagraphFont"/>
    <w:link w:val="EndnoteText"/>
    <w:rPr>
      <w:rFonts w:eastAsia="Times New Roman"/>
      <w:lang w:eastAsia="en-US"/>
    </w:rPr>
  </w:style>
  <w:style w:type="character" w:customStyle="1" w:styleId="apple-converted-space">
    <w:name w:val="apple-converted-space"/>
    <w:basedOn w:val="DefaultParagraphFont"/>
  </w:style>
  <w:style w:type="paragraph" w:customStyle="1" w:styleId="1">
    <w:name w:val="修订1"/>
    <w:hidden/>
    <w:uiPriority w:val="99"/>
    <w:semiHidden/>
    <w:rPr>
      <w:rFonts w:eastAsia="Times New Roman"/>
      <w:szCs w:val="24"/>
      <w:lang w:eastAsia="en-US"/>
    </w:rPr>
  </w:style>
  <w:style w:type="paragraph" w:customStyle="1" w:styleId="TF">
    <w:name w:val="TF"/>
    <w:basedOn w:val="Normal"/>
    <w:link w:val="TFChar"/>
    <w:pPr>
      <w:keepLines/>
      <w:spacing w:after="240"/>
      <w:jc w:val="center"/>
    </w:pPr>
    <w:rPr>
      <w:rFonts w:ascii="Arial" w:eastAsia="MS Mincho" w:hAnsi="Arial"/>
      <w:b/>
      <w:szCs w:val="20"/>
      <w:lang w:val="en-GB"/>
    </w:rPr>
  </w:style>
  <w:style w:type="character" w:customStyle="1" w:styleId="TFChar">
    <w:name w:val="TF Char"/>
    <w:basedOn w:val="DefaultParagraphFont"/>
    <w:link w:val="TF"/>
    <w:rPr>
      <w:rFonts w:ascii="Arial" w:eastAsia="MS Mincho" w:hAnsi="Arial"/>
      <w:b/>
      <w:lang w:val="en-GB" w:eastAsia="en-US"/>
    </w:rPr>
  </w:style>
  <w:style w:type="character" w:customStyle="1" w:styleId="HeaderChar">
    <w:name w:val="Header Char"/>
    <w:basedOn w:val="DefaultParagraphFont"/>
    <w:link w:val="Header"/>
    <w:uiPriority w:val="99"/>
    <w:qFormat/>
    <w:rPr>
      <w:rFonts w:ascii="Arial" w:eastAsia="MS Mincho" w:hAnsi="Arial"/>
      <w:b/>
      <w:szCs w:val="24"/>
      <w:lang w:eastAsia="en-US"/>
    </w:rPr>
  </w:style>
  <w:style w:type="paragraph" w:customStyle="1" w:styleId="NO">
    <w:name w:val="NO"/>
    <w:basedOn w:val="Normal"/>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Pr>
      <w:rFonts w:eastAsia="Times New Roman"/>
      <w:lang w:val="en-GB" w:eastAsia="en-US"/>
    </w:rPr>
  </w:style>
  <w:style w:type="paragraph" w:customStyle="1" w:styleId="B1">
    <w:name w:val="B1"/>
    <w:basedOn w:val="List"/>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List2"/>
    <w:link w:val="B2Char"/>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List3"/>
    <w:link w:val="B3Char"/>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Pr>
      <w:rFonts w:eastAsiaTheme="minorEastAsia"/>
      <w:lang w:val="en-GB"/>
    </w:rPr>
  </w:style>
  <w:style w:type="character" w:customStyle="1" w:styleId="B2Char">
    <w:name w:val="B2 Char"/>
    <w:link w:val="B2"/>
    <w:rPr>
      <w:rFonts w:eastAsiaTheme="minorEastAsia"/>
      <w:lang w:val="en-GB"/>
    </w:rPr>
  </w:style>
  <w:style w:type="character" w:customStyle="1" w:styleId="B3Char">
    <w:name w:val="B3 Char"/>
    <w:link w:val="B3"/>
    <w:rPr>
      <w:rFonts w:eastAsiaTheme="minorEastAsia"/>
      <w:lang w:val="en-GB"/>
    </w:rPr>
  </w:style>
  <w:style w:type="paragraph" w:customStyle="1" w:styleId="B4">
    <w:name w:val="B4"/>
    <w:basedOn w:val="List4"/>
    <w:link w:val="B4Char"/>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Pr>
      <w:rFonts w:eastAsiaTheme="minorEastAsia"/>
      <w:lang w:val="en-GB"/>
    </w:rPr>
  </w:style>
  <w:style w:type="paragraph" w:customStyle="1" w:styleId="B5">
    <w:name w:val="B5"/>
    <w:basedOn w:val="List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Normal"/>
    <w:pPr>
      <w:spacing w:after="180"/>
    </w:pPr>
    <w:rPr>
      <w:rFonts w:eastAsia="Malgun Gothic"/>
      <w:i/>
      <w:color w:val="0000FF"/>
      <w:szCs w:val="20"/>
      <w:lang w:val="en-GB"/>
    </w:rPr>
  </w:style>
  <w:style w:type="character" w:customStyle="1" w:styleId="CommentTextChar">
    <w:name w:val="Comment Text Char"/>
    <w:link w:val="CommentText"/>
    <w:uiPriority w:val="99"/>
    <w:rPr>
      <w:rFonts w:eastAsia="Times New Roman"/>
      <w:szCs w:val="24"/>
      <w:lang w:eastAsia="en-US"/>
    </w:rPr>
  </w:style>
  <w:style w:type="paragraph" w:customStyle="1" w:styleId="textintend1">
    <w:name w:val="text intend 1"/>
    <w:basedOn w:val="Normal"/>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Normal"/>
    <w:pPr>
      <w:numPr>
        <w:numId w:val="5"/>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Heading5"/>
    <w:next w:val="Normal"/>
    <w:qFormat/>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Heading5Char">
    <w:name w:val="Heading 5 Char"/>
    <w:basedOn w:val="DefaultParagraphFont"/>
    <w:link w:val="Heading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Normal"/>
    <w:next w:val="Normal"/>
    <w:qFormat/>
    <w:pPr>
      <w:keepLines/>
      <w:tabs>
        <w:tab w:val="center" w:pos="4536"/>
        <w:tab w:val="right" w:pos="9072"/>
      </w:tabs>
      <w:spacing w:after="180"/>
    </w:pPr>
    <w:rPr>
      <w:rFonts w:eastAsiaTheme="minorEastAsia"/>
      <w:szCs w:val="20"/>
      <w:lang w:val="en-GB"/>
    </w:rPr>
  </w:style>
  <w:style w:type="character" w:customStyle="1" w:styleId="B1Zchn">
    <w:name w:val="B1 Zchn"/>
    <w:rPr>
      <w:lang w:eastAsia="en-US"/>
    </w:rPr>
  </w:style>
  <w:style w:type="paragraph" w:customStyle="1" w:styleId="textintend2">
    <w:name w:val="text intend 2"/>
    <w:basedOn w:val="Normal"/>
    <w:qFormat/>
    <w:pPr>
      <w:numPr>
        <w:numId w:val="6"/>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Normal"/>
    <w:link w:val="TACChar"/>
    <w:qFormat/>
    <w:pPr>
      <w:keepNext/>
      <w:keepLines/>
      <w:jc w:val="center"/>
    </w:pPr>
    <w:rPr>
      <w:rFonts w:ascii="Arial" w:eastAsia="Malgun Gothic" w:hAnsi="Arial"/>
      <w:sz w:val="18"/>
      <w:szCs w:val="20"/>
      <w:lang w:val="en-GB"/>
    </w:rPr>
  </w:style>
  <w:style w:type="paragraph" w:customStyle="1" w:styleId="TH">
    <w:name w:val="TH"/>
    <w:basedOn w:val="Normal"/>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qFormat/>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Normal"/>
    <w:link w:val="textChar"/>
    <w:qFormat/>
    <w:pPr>
      <w:widowControl w:val="0"/>
      <w:spacing w:after="240"/>
      <w:jc w:val="both"/>
    </w:pPr>
    <w:rPr>
      <w:rFonts w:ascii="Calibri" w:eastAsia="SimSun" w:hAnsi="Calibri"/>
      <w:kern w:val="2"/>
      <w:sz w:val="24"/>
      <w:szCs w:val="20"/>
      <w:lang w:eastAsia="zh-CN"/>
    </w:rPr>
  </w:style>
  <w:style w:type="paragraph" w:customStyle="1" w:styleId="bullet1">
    <w:name w:val="bullet1"/>
    <w:basedOn w:val="text"/>
    <w:link w:val="bullet1Char"/>
    <w:qFormat/>
    <w:pPr>
      <w:widowControl/>
      <w:numPr>
        <w:numId w:val="7"/>
      </w:numPr>
      <w:spacing w:after="0"/>
      <w:jc w:val="left"/>
    </w:pPr>
    <w:rPr>
      <w:szCs w:val="24"/>
      <w:lang w:val="en-GB"/>
    </w:rPr>
  </w:style>
  <w:style w:type="character" w:customStyle="1" w:styleId="textChar">
    <w:name w:val="text Char"/>
    <w:link w:val="text"/>
    <w:rPr>
      <w:rFonts w:ascii="Calibri" w:eastAsia="SimSun" w:hAnsi="Calibri"/>
      <w:kern w:val="2"/>
      <w:sz w:val="24"/>
    </w:rPr>
  </w:style>
  <w:style w:type="paragraph" w:customStyle="1" w:styleId="bullet2">
    <w:name w:val="bullet2"/>
    <w:basedOn w:val="text"/>
    <w:qFormat/>
    <w:pPr>
      <w:widowControl/>
      <w:numPr>
        <w:ilvl w:val="1"/>
        <w:numId w:val="7"/>
      </w:numPr>
      <w:tabs>
        <w:tab w:val="left" w:pos="360"/>
      </w:tabs>
      <w:spacing w:after="0"/>
      <w:ind w:left="0" w:firstLine="0"/>
      <w:jc w:val="left"/>
    </w:pPr>
    <w:rPr>
      <w:rFonts w:ascii="Times" w:hAnsi="Times"/>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widowControl/>
      <w:numPr>
        <w:ilvl w:val="2"/>
        <w:numId w:val="7"/>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7"/>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Normal"/>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Heading1Char">
    <w:name w:val="Heading 1 Char"/>
    <w:basedOn w:val="DefaultParagraphFont"/>
    <w:link w:val="Heading1"/>
    <w:rPr>
      <w:rFonts w:ascii="Arial" w:hAnsi="Arial" w:cs="Arial"/>
      <w:b/>
      <w:bCs/>
      <w:kern w:val="32"/>
      <w:sz w:val="28"/>
      <w:szCs w:val="32"/>
    </w:rPr>
  </w:style>
  <w:style w:type="character" w:customStyle="1" w:styleId="Heading2Char">
    <w:name w:val="Heading 2 Char"/>
    <w:basedOn w:val="DefaultParagraphFont"/>
    <w:link w:val="Heading2"/>
    <w:qFormat/>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pPr>
      <w:overflowPunct/>
      <w:autoSpaceDE/>
      <w:autoSpaceDN/>
      <w:adjustRightInd/>
      <w:ind w:left="1985"/>
      <w:textAlignment w:val="auto"/>
    </w:pPr>
    <w:rPr>
      <w:rFonts w:eastAsia="Malgun Gothic"/>
      <w:lang w:eastAsia="en-US"/>
    </w:rPr>
  </w:style>
  <w:style w:type="paragraph" w:customStyle="1" w:styleId="EditorsNote">
    <w:name w:val="Editor's Note"/>
    <w:basedOn w:val="NO"/>
    <w:pPr>
      <w:overflowPunct/>
      <w:autoSpaceDE/>
      <w:autoSpaceDN/>
      <w:adjustRightInd/>
      <w:textAlignment w:val="auto"/>
    </w:pPr>
    <w:rPr>
      <w:rFonts w:eastAsiaTheme="minorEastAsia"/>
      <w:color w:val="FF0000"/>
    </w:rPr>
  </w:style>
  <w:style w:type="paragraph" w:customStyle="1" w:styleId="Agreement">
    <w:name w:val="Agreement"/>
    <w:basedOn w:val="Normal"/>
    <w:next w:val="Doc-text2"/>
    <w:rsid w:val="006E626E"/>
    <w:pPr>
      <w:numPr>
        <w:numId w:val="27"/>
      </w:numPr>
      <w:spacing w:before="60"/>
    </w:pPr>
    <w:rPr>
      <w:rFonts w:ascii="Arial" w:eastAsia="MS Mincho" w:hAnsi="Arial"/>
      <w:b/>
      <w:lang w:val="en-GB" w:eastAsia="en-GB"/>
    </w:rPr>
  </w:style>
  <w:style w:type="character" w:styleId="Strong">
    <w:name w:val="Strong"/>
    <w:basedOn w:val="DefaultParagraphFont"/>
    <w:uiPriority w:val="22"/>
    <w:qFormat/>
    <w:rsid w:val="00CF259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1499280">
      <w:bodyDiv w:val="1"/>
      <w:marLeft w:val="0"/>
      <w:marRight w:val="0"/>
      <w:marTop w:val="0"/>
      <w:marBottom w:val="0"/>
      <w:divBdr>
        <w:top w:val="none" w:sz="0" w:space="0" w:color="auto"/>
        <w:left w:val="none" w:sz="0" w:space="0" w:color="auto"/>
        <w:bottom w:val="none" w:sz="0" w:space="0" w:color="auto"/>
        <w:right w:val="none" w:sz="0" w:space="0" w:color="auto"/>
      </w:divBdr>
      <w:divsChild>
        <w:div w:id="340399626">
          <w:marLeft w:val="547"/>
          <w:marRight w:val="0"/>
          <w:marTop w:val="82"/>
          <w:marBottom w:val="0"/>
          <w:divBdr>
            <w:top w:val="none" w:sz="0" w:space="0" w:color="auto"/>
            <w:left w:val="none" w:sz="0" w:space="0" w:color="auto"/>
            <w:bottom w:val="none" w:sz="0" w:space="0" w:color="auto"/>
            <w:right w:val="none" w:sz="0" w:space="0" w:color="auto"/>
          </w:divBdr>
        </w:div>
      </w:divsChild>
    </w:div>
    <w:div w:id="350228507">
      <w:bodyDiv w:val="1"/>
      <w:marLeft w:val="0"/>
      <w:marRight w:val="0"/>
      <w:marTop w:val="0"/>
      <w:marBottom w:val="0"/>
      <w:divBdr>
        <w:top w:val="none" w:sz="0" w:space="0" w:color="auto"/>
        <w:left w:val="none" w:sz="0" w:space="0" w:color="auto"/>
        <w:bottom w:val="none" w:sz="0" w:space="0" w:color="auto"/>
        <w:right w:val="none" w:sz="0" w:space="0" w:color="auto"/>
      </w:divBdr>
      <w:divsChild>
        <w:div w:id="1371495347">
          <w:marLeft w:val="547"/>
          <w:marRight w:val="0"/>
          <w:marTop w:val="82"/>
          <w:marBottom w:val="0"/>
          <w:divBdr>
            <w:top w:val="none" w:sz="0" w:space="0" w:color="auto"/>
            <w:left w:val="none" w:sz="0" w:space="0" w:color="auto"/>
            <w:bottom w:val="none" w:sz="0" w:space="0" w:color="auto"/>
            <w:right w:val="none" w:sz="0" w:space="0" w:color="auto"/>
          </w:divBdr>
        </w:div>
      </w:divsChild>
    </w:div>
    <w:div w:id="376273115">
      <w:bodyDiv w:val="1"/>
      <w:marLeft w:val="0"/>
      <w:marRight w:val="0"/>
      <w:marTop w:val="0"/>
      <w:marBottom w:val="0"/>
      <w:divBdr>
        <w:top w:val="none" w:sz="0" w:space="0" w:color="auto"/>
        <w:left w:val="none" w:sz="0" w:space="0" w:color="auto"/>
        <w:bottom w:val="none" w:sz="0" w:space="0" w:color="auto"/>
        <w:right w:val="none" w:sz="0" w:space="0" w:color="auto"/>
      </w:divBdr>
      <w:divsChild>
        <w:div w:id="1249777589">
          <w:marLeft w:val="547"/>
          <w:marRight w:val="0"/>
          <w:marTop w:val="96"/>
          <w:marBottom w:val="0"/>
          <w:divBdr>
            <w:top w:val="none" w:sz="0" w:space="0" w:color="auto"/>
            <w:left w:val="none" w:sz="0" w:space="0" w:color="auto"/>
            <w:bottom w:val="none" w:sz="0" w:space="0" w:color="auto"/>
            <w:right w:val="none" w:sz="0" w:space="0" w:color="auto"/>
          </w:divBdr>
        </w:div>
      </w:divsChild>
    </w:div>
    <w:div w:id="613174285">
      <w:bodyDiv w:val="1"/>
      <w:marLeft w:val="0"/>
      <w:marRight w:val="0"/>
      <w:marTop w:val="0"/>
      <w:marBottom w:val="0"/>
      <w:divBdr>
        <w:top w:val="none" w:sz="0" w:space="0" w:color="auto"/>
        <w:left w:val="none" w:sz="0" w:space="0" w:color="auto"/>
        <w:bottom w:val="none" w:sz="0" w:space="0" w:color="auto"/>
        <w:right w:val="none" w:sz="0" w:space="0" w:color="auto"/>
      </w:divBdr>
    </w:div>
    <w:div w:id="851072370">
      <w:bodyDiv w:val="1"/>
      <w:marLeft w:val="0"/>
      <w:marRight w:val="0"/>
      <w:marTop w:val="0"/>
      <w:marBottom w:val="0"/>
      <w:divBdr>
        <w:top w:val="none" w:sz="0" w:space="0" w:color="auto"/>
        <w:left w:val="none" w:sz="0" w:space="0" w:color="auto"/>
        <w:bottom w:val="none" w:sz="0" w:space="0" w:color="auto"/>
        <w:right w:val="none" w:sz="0" w:space="0" w:color="auto"/>
      </w:divBdr>
    </w:div>
    <w:div w:id="871963628">
      <w:bodyDiv w:val="1"/>
      <w:marLeft w:val="0"/>
      <w:marRight w:val="0"/>
      <w:marTop w:val="0"/>
      <w:marBottom w:val="0"/>
      <w:divBdr>
        <w:top w:val="none" w:sz="0" w:space="0" w:color="auto"/>
        <w:left w:val="none" w:sz="0" w:space="0" w:color="auto"/>
        <w:bottom w:val="none" w:sz="0" w:space="0" w:color="auto"/>
        <w:right w:val="none" w:sz="0" w:space="0" w:color="auto"/>
      </w:divBdr>
    </w:div>
    <w:div w:id="1082995758">
      <w:bodyDiv w:val="1"/>
      <w:marLeft w:val="0"/>
      <w:marRight w:val="0"/>
      <w:marTop w:val="0"/>
      <w:marBottom w:val="0"/>
      <w:divBdr>
        <w:top w:val="none" w:sz="0" w:space="0" w:color="auto"/>
        <w:left w:val="none" w:sz="0" w:space="0" w:color="auto"/>
        <w:bottom w:val="none" w:sz="0" w:space="0" w:color="auto"/>
        <w:right w:val="none" w:sz="0" w:space="0" w:color="auto"/>
      </w:divBdr>
    </w:div>
    <w:div w:id="1288901095">
      <w:bodyDiv w:val="1"/>
      <w:marLeft w:val="0"/>
      <w:marRight w:val="0"/>
      <w:marTop w:val="0"/>
      <w:marBottom w:val="0"/>
      <w:divBdr>
        <w:top w:val="none" w:sz="0" w:space="0" w:color="auto"/>
        <w:left w:val="none" w:sz="0" w:space="0" w:color="auto"/>
        <w:bottom w:val="none" w:sz="0" w:space="0" w:color="auto"/>
        <w:right w:val="none" w:sz="0" w:space="0" w:color="auto"/>
      </w:divBdr>
    </w:div>
    <w:div w:id="1311061718">
      <w:bodyDiv w:val="1"/>
      <w:marLeft w:val="0"/>
      <w:marRight w:val="0"/>
      <w:marTop w:val="0"/>
      <w:marBottom w:val="0"/>
      <w:divBdr>
        <w:top w:val="none" w:sz="0" w:space="0" w:color="auto"/>
        <w:left w:val="none" w:sz="0" w:space="0" w:color="auto"/>
        <w:bottom w:val="none" w:sz="0" w:space="0" w:color="auto"/>
        <w:right w:val="none" w:sz="0" w:space="0" w:color="auto"/>
      </w:divBdr>
      <w:divsChild>
        <w:div w:id="1849785320">
          <w:marLeft w:val="547"/>
          <w:marRight w:val="0"/>
          <w:marTop w:val="120"/>
          <w:marBottom w:val="0"/>
          <w:divBdr>
            <w:top w:val="none" w:sz="0" w:space="0" w:color="auto"/>
            <w:left w:val="none" w:sz="0" w:space="0" w:color="auto"/>
            <w:bottom w:val="none" w:sz="0" w:space="0" w:color="auto"/>
            <w:right w:val="none" w:sz="0" w:space="0" w:color="auto"/>
          </w:divBdr>
        </w:div>
        <w:div w:id="1803888807">
          <w:marLeft w:val="1166"/>
          <w:marRight w:val="0"/>
          <w:marTop w:val="67"/>
          <w:marBottom w:val="0"/>
          <w:divBdr>
            <w:top w:val="none" w:sz="0" w:space="0" w:color="auto"/>
            <w:left w:val="none" w:sz="0" w:space="0" w:color="auto"/>
            <w:bottom w:val="none" w:sz="0" w:space="0" w:color="auto"/>
            <w:right w:val="none" w:sz="0" w:space="0" w:color="auto"/>
          </w:divBdr>
        </w:div>
        <w:div w:id="333075504">
          <w:marLeft w:val="1166"/>
          <w:marRight w:val="0"/>
          <w:marTop w:val="67"/>
          <w:marBottom w:val="0"/>
          <w:divBdr>
            <w:top w:val="none" w:sz="0" w:space="0" w:color="auto"/>
            <w:left w:val="none" w:sz="0" w:space="0" w:color="auto"/>
            <w:bottom w:val="none" w:sz="0" w:space="0" w:color="auto"/>
            <w:right w:val="none" w:sz="0" w:space="0" w:color="auto"/>
          </w:divBdr>
        </w:div>
      </w:divsChild>
    </w:div>
    <w:div w:id="1551500278">
      <w:bodyDiv w:val="1"/>
      <w:marLeft w:val="0"/>
      <w:marRight w:val="0"/>
      <w:marTop w:val="0"/>
      <w:marBottom w:val="0"/>
      <w:divBdr>
        <w:top w:val="none" w:sz="0" w:space="0" w:color="auto"/>
        <w:left w:val="none" w:sz="0" w:space="0" w:color="auto"/>
        <w:bottom w:val="none" w:sz="0" w:space="0" w:color="auto"/>
        <w:right w:val="none" w:sz="0" w:space="0" w:color="auto"/>
      </w:divBdr>
    </w:div>
    <w:div w:id="1563784763">
      <w:bodyDiv w:val="1"/>
      <w:marLeft w:val="0"/>
      <w:marRight w:val="0"/>
      <w:marTop w:val="0"/>
      <w:marBottom w:val="0"/>
      <w:divBdr>
        <w:top w:val="none" w:sz="0" w:space="0" w:color="auto"/>
        <w:left w:val="none" w:sz="0" w:space="0" w:color="auto"/>
        <w:bottom w:val="none" w:sz="0" w:space="0" w:color="auto"/>
        <w:right w:val="none" w:sz="0" w:space="0" w:color="auto"/>
      </w:divBdr>
      <w:divsChild>
        <w:div w:id="2099668534">
          <w:marLeft w:val="547"/>
          <w:marRight w:val="0"/>
          <w:marTop w:val="96"/>
          <w:marBottom w:val="0"/>
          <w:divBdr>
            <w:top w:val="none" w:sz="0" w:space="0" w:color="auto"/>
            <w:left w:val="none" w:sz="0" w:space="0" w:color="auto"/>
            <w:bottom w:val="none" w:sz="0" w:space="0" w:color="auto"/>
            <w:right w:val="none" w:sz="0" w:space="0" w:color="auto"/>
          </w:divBdr>
        </w:div>
      </w:divsChild>
    </w:div>
    <w:div w:id="1760171535">
      <w:bodyDiv w:val="1"/>
      <w:marLeft w:val="0"/>
      <w:marRight w:val="0"/>
      <w:marTop w:val="0"/>
      <w:marBottom w:val="0"/>
      <w:divBdr>
        <w:top w:val="none" w:sz="0" w:space="0" w:color="auto"/>
        <w:left w:val="none" w:sz="0" w:space="0" w:color="auto"/>
        <w:bottom w:val="none" w:sz="0" w:space="0" w:color="auto"/>
        <w:right w:val="none" w:sz="0" w:space="0" w:color="auto"/>
      </w:divBdr>
      <w:divsChild>
        <w:div w:id="1183472762">
          <w:marLeft w:val="547"/>
          <w:marRight w:val="0"/>
          <w:marTop w:val="120"/>
          <w:marBottom w:val="0"/>
          <w:divBdr>
            <w:top w:val="none" w:sz="0" w:space="0" w:color="auto"/>
            <w:left w:val="none" w:sz="0" w:space="0" w:color="auto"/>
            <w:bottom w:val="none" w:sz="0" w:space="0" w:color="auto"/>
            <w:right w:val="none" w:sz="0" w:space="0" w:color="auto"/>
          </w:divBdr>
        </w:div>
      </w:divsChild>
    </w:div>
    <w:div w:id="1984118062">
      <w:bodyDiv w:val="1"/>
      <w:marLeft w:val="0"/>
      <w:marRight w:val="0"/>
      <w:marTop w:val="0"/>
      <w:marBottom w:val="0"/>
      <w:divBdr>
        <w:top w:val="none" w:sz="0" w:space="0" w:color="auto"/>
        <w:left w:val="none" w:sz="0" w:space="0" w:color="auto"/>
        <w:bottom w:val="none" w:sz="0" w:space="0" w:color="auto"/>
        <w:right w:val="none" w:sz="0" w:space="0" w:color="auto"/>
      </w:divBdr>
      <w:divsChild>
        <w:div w:id="1889878110">
          <w:marLeft w:val="547"/>
          <w:marRight w:val="0"/>
          <w:marTop w:val="96"/>
          <w:marBottom w:val="0"/>
          <w:divBdr>
            <w:top w:val="none" w:sz="0" w:space="0" w:color="auto"/>
            <w:left w:val="none" w:sz="0" w:space="0" w:color="auto"/>
            <w:bottom w:val="none" w:sz="0" w:space="0" w:color="auto"/>
            <w:right w:val="none" w:sz="0" w:space="0" w:color="auto"/>
          </w:divBdr>
        </w:div>
      </w:divsChild>
    </w:div>
    <w:div w:id="2107649832">
      <w:bodyDiv w:val="1"/>
      <w:marLeft w:val="0"/>
      <w:marRight w:val="0"/>
      <w:marTop w:val="0"/>
      <w:marBottom w:val="0"/>
      <w:divBdr>
        <w:top w:val="none" w:sz="0" w:space="0" w:color="auto"/>
        <w:left w:val="none" w:sz="0" w:space="0" w:color="auto"/>
        <w:bottom w:val="none" w:sz="0" w:space="0" w:color="auto"/>
        <w:right w:val="none" w:sz="0" w:space="0" w:color="auto"/>
      </w:divBdr>
      <w:divsChild>
        <w:div w:id="228227150">
          <w:marLeft w:val="547"/>
          <w:marRight w:val="0"/>
          <w:marTop w:val="82"/>
          <w:marBottom w:val="0"/>
          <w:divBdr>
            <w:top w:val="none" w:sz="0" w:space="0" w:color="auto"/>
            <w:left w:val="none" w:sz="0" w:space="0" w:color="auto"/>
            <w:bottom w:val="none" w:sz="0" w:space="0" w:color="auto"/>
            <w:right w:val="none" w:sz="0" w:space="0" w:color="auto"/>
          </w:divBdr>
        </w:div>
      </w:divsChild>
    </w:div>
    <w:div w:id="2114157463">
      <w:bodyDiv w:val="1"/>
      <w:marLeft w:val="0"/>
      <w:marRight w:val="0"/>
      <w:marTop w:val="0"/>
      <w:marBottom w:val="0"/>
      <w:divBdr>
        <w:top w:val="none" w:sz="0" w:space="0" w:color="auto"/>
        <w:left w:val="none" w:sz="0" w:space="0" w:color="auto"/>
        <w:bottom w:val="none" w:sz="0" w:space="0" w:color="auto"/>
        <w:right w:val="none" w:sz="0" w:space="0" w:color="auto"/>
      </w:divBdr>
      <w:divsChild>
        <w:div w:id="978412170">
          <w:marLeft w:val="547"/>
          <w:marRight w:val="0"/>
          <w:marTop w:val="96"/>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s://www.3gpp.org/../../../Specification-Groups/"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067ED61-D0E5-4AA9-81EE-9B92004BE3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2</Pages>
  <Words>924</Words>
  <Characters>5269</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6181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CATT4</cp:lastModifiedBy>
  <cp:revision>5</cp:revision>
  <cp:lastPrinted>2007-08-28T14:45:00Z</cp:lastPrinted>
  <dcterms:created xsi:type="dcterms:W3CDTF">2019-10-03T07:32:00Z</dcterms:created>
  <dcterms:modified xsi:type="dcterms:W3CDTF">2019-10-03T09:57:00Z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2052-11.1.0.8612</vt:lpwstr>
  </property>
</Properties>
</file>